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8C8A5" w14:textId="6570BD2B" w:rsidR="008A35C7" w:rsidRDefault="008A35C7">
      <w:bookmarkStart w:id="0" w:name="_Hlk505152253"/>
    </w:p>
    <w:sdt>
      <w:sdtPr>
        <w:id w:val="-1424870552"/>
        <w:docPartObj>
          <w:docPartGallery w:val="Cover Pages"/>
          <w:docPartUnique/>
        </w:docPartObj>
      </w:sdtPr>
      <w:sdtEndPr>
        <w:rPr>
          <w:rFonts w:cstheme="minorHAnsi"/>
          <w:b/>
          <w:sz w:val="24"/>
          <w:szCs w:val="24"/>
        </w:rPr>
      </w:sdtEndPr>
      <w:sdtContent>
        <w:p w14:paraId="09115319" w14:textId="1F4259AB" w:rsidR="008A35C7" w:rsidRDefault="008A35C7"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7B5840DC" wp14:editId="6CEF2693">
                <wp:simplePos x="0" y="0"/>
                <wp:positionH relativeFrom="margin">
                  <wp:posOffset>-715617</wp:posOffset>
                </wp:positionH>
                <wp:positionV relativeFrom="paragraph">
                  <wp:posOffset>322580</wp:posOffset>
                </wp:positionV>
                <wp:extent cx="7663763" cy="7994210"/>
                <wp:effectExtent l="0" t="0" r="0" b="6985"/>
                <wp:wrapNone/>
                <wp:docPr id="73" name="Immagine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mmagine 1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8785" r="-148" b="8071"/>
                        <a:stretch/>
                      </pic:blipFill>
                      <pic:spPr bwMode="auto">
                        <a:xfrm>
                          <a:off x="0" y="0"/>
                          <a:ext cx="7663763" cy="799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pPr w:leftFromText="187" w:rightFromText="187" w:horzAnchor="margin" w:tblpXSpec="center" w:tblpY="2881"/>
            <w:tblW w:w="4142" w:type="pct"/>
            <w:tblBorders>
              <w:left w:val="single" w:sz="12" w:space="0" w:color="4F81BD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972"/>
          </w:tblGrid>
          <w:tr w:rsidR="008A35C7" w14:paraId="684BFD59" w14:textId="77777777" w:rsidTr="008A35C7">
            <w:trPr>
              <w:trHeight w:val="1403"/>
            </w:trPr>
            <w:sdt>
              <w:sdtPr>
                <w:rPr>
                  <w:b/>
                  <w:color w:val="FFFFFF" w:themeColor="background1"/>
                  <w:sz w:val="40"/>
                  <w:szCs w:val="40"/>
                </w:rPr>
                <w:alias w:val="Società"/>
                <w:id w:val="13406915"/>
                <w:placeholder>
                  <w:docPart w:val="10104E27532E4958AD8B201C34CD470D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79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34D19B9F" w14:textId="4941A168" w:rsidR="008A35C7" w:rsidRPr="008A35C7" w:rsidRDefault="008A35C7" w:rsidP="008A35C7">
                    <w:pPr>
                      <w:pStyle w:val="Nessunaspaziatura"/>
                      <w:rPr>
                        <w:color w:val="365F91" w:themeColor="accent1" w:themeShade="BF"/>
                        <w:sz w:val="56"/>
                        <w:szCs w:val="56"/>
                      </w:rPr>
                    </w:pPr>
                    <w:r w:rsidRPr="00EA3A32">
                      <w:rPr>
                        <w:b/>
                        <w:color w:val="FFFFFF" w:themeColor="background1"/>
                        <w:sz w:val="40"/>
                        <w:szCs w:val="40"/>
                      </w:rPr>
                      <w:t xml:space="preserve">PN </w:t>
                    </w:r>
                    <w:r w:rsidR="00C36890">
                      <w:rPr>
                        <w:b/>
                        <w:color w:val="FFFFFF" w:themeColor="background1"/>
                        <w:sz w:val="40"/>
                        <w:szCs w:val="40"/>
                      </w:rPr>
                      <w:t>JTF Italia</w:t>
                    </w:r>
                    <w:r w:rsidRPr="00EA3A32">
                      <w:rPr>
                        <w:b/>
                        <w:color w:val="FFFFFF" w:themeColor="background1"/>
                        <w:sz w:val="40"/>
                        <w:szCs w:val="40"/>
                      </w:rPr>
                      <w:t xml:space="preserve"> 2021-2027</w:t>
                    </w:r>
                  </w:p>
                </w:tc>
              </w:sdtContent>
            </w:sdt>
          </w:tr>
          <w:tr w:rsidR="008A35C7" w:rsidRPr="00885660" w14:paraId="1AA1B6B2" w14:textId="77777777" w:rsidTr="008A35C7">
            <w:trPr>
              <w:trHeight w:val="1985"/>
            </w:trPr>
            <w:tc>
              <w:tcPr>
                <w:tcW w:w="7972" w:type="dxa"/>
              </w:tcPr>
              <w:sdt>
                <w:sdtPr>
                  <w:rPr>
                    <w:rFonts w:cstheme="minorHAnsi"/>
                    <w:b/>
                    <w:color w:val="FFFFFF" w:themeColor="background1"/>
                    <w:sz w:val="76"/>
                    <w:szCs w:val="76"/>
                  </w:rPr>
                  <w:alias w:val="Titolo"/>
                  <w:id w:val="13406919"/>
                  <w:placeholder>
                    <w:docPart w:val="E7C7935257964F7889AF075EFBC91DCB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14:paraId="46433053" w14:textId="1600AACC" w:rsidR="008A35C7" w:rsidRPr="008A35C7" w:rsidRDefault="008A35C7" w:rsidP="008A35C7">
                    <w:pPr>
                      <w:pStyle w:val="Nessunaspaziatura"/>
                      <w:spacing w:line="216" w:lineRule="auto"/>
                      <w:rPr>
                        <w:rFonts w:ascii="Tahoma" w:eastAsiaTheme="majorEastAsia" w:hAnsi="Tahoma" w:cs="Tahoma"/>
                        <w:color w:val="4F81BD" w:themeColor="accent1"/>
                        <w:sz w:val="96"/>
                        <w:szCs w:val="96"/>
                      </w:rPr>
                    </w:pPr>
                    <w:r w:rsidRPr="008A35C7">
                      <w:rPr>
                        <w:rFonts w:cstheme="minorHAnsi"/>
                        <w:b/>
                        <w:color w:val="FFFFFF" w:themeColor="background1"/>
                        <w:sz w:val="76"/>
                        <w:szCs w:val="76"/>
                      </w:rPr>
                      <w:t>VALUTAZIONE INIZIALE DEL RISCHIO DI FRODE</w:t>
                    </w:r>
                  </w:p>
                </w:sdtContent>
              </w:sdt>
            </w:tc>
          </w:tr>
        </w:tbl>
        <w:p w14:paraId="2904789F" w14:textId="54961922" w:rsidR="008A35C7" w:rsidRDefault="008A35C7">
          <w:pPr>
            <w:rPr>
              <w:rFonts w:cstheme="minorHAnsi"/>
              <w:b/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6432" behindDoc="0" locked="0" layoutInCell="1" allowOverlap="1" wp14:anchorId="6EBA9A55" wp14:editId="073D8703">
                    <wp:simplePos x="0" y="0"/>
                    <wp:positionH relativeFrom="column">
                      <wp:posOffset>480060</wp:posOffset>
                    </wp:positionH>
                    <wp:positionV relativeFrom="paragraph">
                      <wp:posOffset>3724910</wp:posOffset>
                    </wp:positionV>
                    <wp:extent cx="5326380" cy="1404620"/>
                    <wp:effectExtent l="0" t="0" r="0" b="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326380" cy="1404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EA4B76" w14:textId="77777777" w:rsidR="00883A4E" w:rsidRPr="008A35C7" w:rsidRDefault="00883A4E" w:rsidP="008A35C7">
                                <w:pPr>
                                  <w:pStyle w:val="PONMetroTitoloCopertina"/>
                                  <w:spacing w:after="0"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i/>
                                    <w:sz w:val="40"/>
                                    <w:szCs w:val="40"/>
                                  </w:rPr>
                                </w:pPr>
                                <w:r w:rsidRPr="008A35C7">
                                  <w:rPr>
                                    <w:rFonts w:asciiTheme="minorHAnsi" w:hAnsiTheme="minorHAnsi" w:cstheme="minorHAnsi"/>
                                    <w:i/>
                                    <w:sz w:val="40"/>
                                    <w:szCs w:val="40"/>
                                  </w:rPr>
                                  <w:t>Risultanze dell’esame preliminare degli strumenti di autovalutazione dei rischi di frode e delle relative relazioni di accompagnamento.</w:t>
                                </w:r>
                              </w:p>
                              <w:p w14:paraId="565DB832" w14:textId="77777777" w:rsidR="00883A4E" w:rsidRPr="008A35C7" w:rsidRDefault="00883A4E" w:rsidP="008A35C7">
                                <w:pPr>
                                  <w:pStyle w:val="PONMetroTitoloCopertina"/>
                                  <w:spacing w:after="0"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4703732" w14:textId="77777777" w:rsidR="00883A4E" w:rsidRPr="008A35C7" w:rsidRDefault="00883A4E" w:rsidP="008A35C7">
                                <w:pPr>
                                  <w:pStyle w:val="PONMetroTitoloCopertina"/>
                                  <w:spacing w:after="0" w:line="276" w:lineRule="auto"/>
                                  <w:rPr>
                                    <w:rFonts w:asciiTheme="minorHAnsi" w:hAnsiTheme="minorHAnsi" w:cstheme="minorHAnsi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A35C7">
                                  <w:rPr>
                                    <w:rFonts w:asciiTheme="minorHAnsi" w:hAnsiTheme="minorHAnsi" w:cstheme="minorHAnsi"/>
                                    <w:i/>
                                    <w:sz w:val="24"/>
                                    <w:szCs w:val="24"/>
                                  </w:rPr>
                                  <w:t>Regolamento interno del Gruppo di valutazione dei rischi di frode</w:t>
                                </w:r>
                              </w:p>
                              <w:p w14:paraId="70CBEF5F" w14:textId="40025B9F" w:rsidR="00883A4E" w:rsidRPr="008A35C7" w:rsidRDefault="00883A4E" w:rsidP="008A35C7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8A35C7">
                                  <w:rPr>
                                    <w:rFonts w:cstheme="minorHAnsi"/>
                                    <w:i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(Art. 10, paragrafo 1, punto ii.)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6EBA9A5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margin-left:37.8pt;margin-top:293.3pt;width:419.4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" filled="f" stroked="f">
                    <v:textbox style="mso-fit-shape-to-text:t">
                      <w:txbxContent>
                        <w:p w14:paraId="2BEA4B76" w14:textId="77777777" w:rsidR="00883A4E" w:rsidRPr="008A35C7" w:rsidRDefault="00883A4E" w:rsidP="008A35C7">
                          <w:pPr>
                            <w:pStyle w:val="PONMetroTitoloCopertina"/>
                            <w:spacing w:after="0" w:line="276" w:lineRule="auto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40"/>
                              <w:szCs w:val="40"/>
                            </w:rPr>
                          </w:pPr>
                          <w:r w:rsidRPr="008A35C7">
                            <w:rPr>
                              <w:rFonts w:asciiTheme="minorHAnsi" w:hAnsiTheme="minorHAnsi" w:cstheme="minorHAnsi"/>
                              <w:i/>
                              <w:sz w:val="40"/>
                              <w:szCs w:val="40"/>
                            </w:rPr>
                            <w:t>Risultanze dell’esame preliminare degli strumenti di autovalutazione dei rischi di frode e delle relative relazioni di accompagnamento.</w:t>
                          </w:r>
                        </w:p>
                        <w:p w14:paraId="565DB832" w14:textId="77777777" w:rsidR="00883A4E" w:rsidRPr="008A35C7" w:rsidRDefault="00883A4E" w:rsidP="008A35C7">
                          <w:pPr>
                            <w:pStyle w:val="PONMetroTitoloCopertina"/>
                            <w:spacing w:after="0" w:line="276" w:lineRule="auto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28"/>
                              <w:szCs w:val="28"/>
                            </w:rPr>
                          </w:pPr>
                        </w:p>
                        <w:p w14:paraId="64703732" w14:textId="77777777" w:rsidR="00883A4E" w:rsidRPr="008A35C7" w:rsidRDefault="00883A4E" w:rsidP="008A35C7">
                          <w:pPr>
                            <w:pStyle w:val="PONMetroTitoloCopertina"/>
                            <w:spacing w:after="0" w:line="276" w:lineRule="auto"/>
                            <w:rPr>
                              <w:rFonts w:asciiTheme="minorHAnsi" w:hAnsiTheme="minorHAnsi" w:cstheme="minorHAnsi"/>
                              <w:i/>
                              <w:sz w:val="24"/>
                              <w:szCs w:val="24"/>
                            </w:rPr>
                          </w:pPr>
                          <w:r w:rsidRPr="008A35C7">
                            <w:rPr>
                              <w:rFonts w:asciiTheme="minorHAnsi" w:hAnsiTheme="minorHAnsi" w:cstheme="minorHAnsi"/>
                              <w:i/>
                              <w:sz w:val="24"/>
                              <w:szCs w:val="24"/>
                            </w:rPr>
                            <w:t>Regolamento interno del Gruppo di valutazione dei rischi di frode</w:t>
                          </w:r>
                        </w:p>
                        <w:p w14:paraId="70CBEF5F" w14:textId="40025B9F" w:rsidR="00883A4E" w:rsidRPr="008A35C7" w:rsidRDefault="00883A4E" w:rsidP="008A35C7">
                          <w:pPr>
                            <w:rPr>
                              <w:color w:val="FFFFFF" w:themeColor="background1"/>
                            </w:rPr>
                          </w:pPr>
                          <w:r w:rsidRPr="008A35C7">
                            <w:rPr>
                              <w:rFonts w:cstheme="minorHAnsi"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>(Art. 10, paragrafo 1, punto ii.)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>
            <w:rPr>
              <w:rFonts w:cstheme="minorHAnsi"/>
              <w:b/>
              <w:sz w:val="24"/>
              <w:szCs w:val="24"/>
            </w:rPr>
            <w:br w:type="page"/>
          </w:r>
        </w:p>
      </w:sdtContent>
    </w:sdt>
    <w:p w14:paraId="0E607B3F" w14:textId="367B0891" w:rsidR="003C025C" w:rsidRPr="005F0F8A" w:rsidRDefault="005F1BFE" w:rsidP="00841980">
      <w:pPr>
        <w:pStyle w:val="Paragrafoelenco"/>
        <w:spacing w:after="0"/>
        <w:ind w:left="360"/>
        <w:jc w:val="both"/>
        <w:rPr>
          <w:rFonts w:cstheme="minorHAnsi"/>
          <w:sz w:val="24"/>
          <w:szCs w:val="24"/>
        </w:rPr>
      </w:pPr>
      <w:r w:rsidRPr="005F0F8A">
        <w:rPr>
          <w:rFonts w:cstheme="minorHAnsi"/>
          <w:sz w:val="24"/>
          <w:szCs w:val="24"/>
        </w:rPr>
        <w:lastRenderedPageBreak/>
        <w:tab/>
      </w:r>
      <w:r w:rsidRPr="005F0F8A">
        <w:rPr>
          <w:rFonts w:cstheme="minorHAnsi"/>
          <w:sz w:val="24"/>
          <w:szCs w:val="24"/>
        </w:rPr>
        <w:tab/>
      </w:r>
      <w:r w:rsidRPr="005F0F8A">
        <w:rPr>
          <w:rFonts w:cstheme="minorHAnsi"/>
          <w:sz w:val="24"/>
          <w:szCs w:val="24"/>
        </w:rPr>
        <w:tab/>
      </w:r>
      <w:r w:rsidRPr="005F0F8A">
        <w:rPr>
          <w:rFonts w:cstheme="minorHAnsi"/>
          <w:sz w:val="24"/>
          <w:szCs w:val="24"/>
        </w:rPr>
        <w:tab/>
      </w:r>
      <w:r w:rsidRPr="005F0F8A">
        <w:rPr>
          <w:rFonts w:cstheme="minorHAnsi"/>
          <w:sz w:val="24"/>
          <w:szCs w:val="24"/>
        </w:rPr>
        <w:tab/>
      </w:r>
      <w:r w:rsidRPr="005F0F8A">
        <w:rPr>
          <w:rFonts w:cstheme="minorHAnsi"/>
          <w:sz w:val="24"/>
          <w:szCs w:val="24"/>
        </w:rPr>
        <w:tab/>
      </w:r>
      <w:r w:rsidRPr="005F0F8A">
        <w:rPr>
          <w:rFonts w:cstheme="minorHAnsi"/>
          <w:sz w:val="24"/>
          <w:szCs w:val="24"/>
        </w:rPr>
        <w:tab/>
      </w:r>
      <w:r w:rsidRPr="005F0F8A">
        <w:rPr>
          <w:rFonts w:cstheme="minorHAnsi"/>
          <w:sz w:val="24"/>
          <w:szCs w:val="24"/>
        </w:rPr>
        <w:tab/>
      </w:r>
    </w:p>
    <w:p w14:paraId="0DEA6E79" w14:textId="77777777" w:rsidR="00D71BC7" w:rsidRPr="00BB06C5" w:rsidRDefault="00BB06C5" w:rsidP="00BB06C5">
      <w:pPr>
        <w:spacing w:after="0"/>
        <w:jc w:val="both"/>
        <w:rPr>
          <w:rFonts w:cstheme="minorHAnsi"/>
          <w:b/>
          <w:sz w:val="24"/>
          <w:szCs w:val="24"/>
        </w:rPr>
      </w:pPr>
      <w:r w:rsidRPr="00BB06C5">
        <w:rPr>
          <w:rFonts w:cstheme="minorHAnsi"/>
          <w:b/>
          <w:sz w:val="24"/>
          <w:szCs w:val="24"/>
        </w:rPr>
        <w:t>INDICE</w:t>
      </w:r>
    </w:p>
    <w:sdt>
      <w:sdtPr>
        <w:rPr>
          <w:rFonts w:asciiTheme="minorHAnsi" w:eastAsiaTheme="minorEastAsia" w:hAnsiTheme="minorHAnsi" w:cstheme="minorHAnsi"/>
          <w:color w:val="auto"/>
          <w:sz w:val="24"/>
          <w:szCs w:val="24"/>
        </w:rPr>
        <w:id w:val="-20947719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59CD518" w14:textId="503E1F32" w:rsidR="0086154E" w:rsidRPr="006735E4" w:rsidRDefault="0086154E">
          <w:pPr>
            <w:pStyle w:val="Titolosommario"/>
            <w:rPr>
              <w:rFonts w:asciiTheme="minorHAnsi" w:hAnsiTheme="minorHAnsi" w:cstheme="minorHAnsi"/>
              <w:sz w:val="24"/>
              <w:szCs w:val="24"/>
            </w:rPr>
          </w:pPr>
        </w:p>
        <w:p w14:paraId="3BD43BB0" w14:textId="0B6BAD70" w:rsidR="006A5221" w:rsidRDefault="005868D2">
          <w:pPr>
            <w:pStyle w:val="Sommario2"/>
            <w:tabs>
              <w:tab w:val="right" w:leader="dot" w:pos="9628"/>
            </w:tabs>
            <w:rPr>
              <w:noProof/>
            </w:rPr>
          </w:pPr>
          <w:r w:rsidRPr="006735E4">
            <w:rPr>
              <w:rFonts w:cstheme="minorHAnsi"/>
              <w:sz w:val="24"/>
              <w:szCs w:val="24"/>
            </w:rPr>
            <w:fldChar w:fldCharType="begin"/>
          </w:r>
          <w:r w:rsidR="0086154E" w:rsidRPr="006735E4">
            <w:rPr>
              <w:rFonts w:cstheme="minorHAnsi"/>
              <w:sz w:val="24"/>
              <w:szCs w:val="24"/>
            </w:rPr>
            <w:instrText xml:space="preserve"> TOC \o "1-3" \h \z \u </w:instrText>
          </w:r>
          <w:r w:rsidRPr="006735E4">
            <w:rPr>
              <w:rFonts w:cstheme="minorHAnsi"/>
              <w:sz w:val="24"/>
              <w:szCs w:val="24"/>
            </w:rPr>
            <w:fldChar w:fldCharType="separate"/>
          </w:r>
          <w:hyperlink w:anchor="_Toc505158562" w:history="1">
            <w:r w:rsidR="006A5221" w:rsidRPr="00C22910">
              <w:rPr>
                <w:rStyle w:val="Collegamentoipertestuale"/>
                <w:noProof/>
              </w:rPr>
              <w:t>Premessa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_Toc505158562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2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58029E49" w14:textId="432C6957" w:rsidR="006A5221" w:rsidRDefault="00000000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505158563" w:history="1">
            <w:r w:rsidR="006A5221" w:rsidRPr="00C22910">
              <w:rPr>
                <w:rStyle w:val="Collegamentoipertestuale"/>
                <w:noProof/>
              </w:rPr>
              <w:t>1. Criteri per l’esame preliminare da parte dell’AdG della documentazione trasmessa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_Toc505158563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3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777F3E11" w14:textId="433761BF" w:rsidR="006A5221" w:rsidRDefault="00000000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505158564" w:history="1">
            <w:r w:rsidR="006A5221" w:rsidRPr="00C22910">
              <w:rPr>
                <w:rStyle w:val="Collegamentoipertestuale"/>
                <w:noProof/>
              </w:rPr>
              <w:t>dagli OO.II.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_Toc505158564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3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677D136D" w14:textId="15D0DC41" w:rsidR="006A5221" w:rsidRDefault="00000000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505158565" w:history="1">
            <w:r w:rsidR="006A5221" w:rsidRPr="00C22910">
              <w:rPr>
                <w:rStyle w:val="Collegamentoipertestuale"/>
                <w:noProof/>
              </w:rPr>
              <w:t>2. Esiti dell’analisi preliminare degli strumenti di autovalutazione del rischio di frode e relative relazioni di accompagnamento degli OOII.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_Toc505158565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4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445F232D" w14:textId="0BB40307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66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Bari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_Toc505158566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4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10D54261" w14:textId="5367B038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67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Bologna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_Toc505158567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6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60602C39" w14:textId="13534ADA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68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Cagliari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_Toc505158568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8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648D6E42" w14:textId="13ADF517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69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Catania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_Toc505158569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10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20CBB4DE" w14:textId="1EB2D7DC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0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Firenze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_Toc505158570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12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41E668CA" w14:textId="7330B395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1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Genova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_Toc505158571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14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3F4ED371" w14:textId="2D6743AE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2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Messina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_Toc505158572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16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4E126985" w14:textId="601D0F6C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3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Milano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_Toc505158573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18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3366FA7E" w14:textId="593C127A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4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Napoli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_Toc505158574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20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10A49230" w14:textId="046EEB8A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5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Palermo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_Toc505158575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22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1488E9D2" w14:textId="4CF7426E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6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Roma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_Toc505158576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24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637EE179" w14:textId="12D26C19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7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Reggio Calabria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_Toc505158577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26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159CC40A" w14:textId="0D0E3071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8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Torino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_Toc505158578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28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3A196862" w14:textId="66EBEA4F" w:rsidR="006A5221" w:rsidRDefault="00000000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505158579" w:history="1">
            <w:r w:rsidR="006A5221" w:rsidRPr="00C22910">
              <w:rPr>
                <w:rStyle w:val="Collegamentoipertestuale"/>
                <w:rFonts w:cstheme="minorHAnsi"/>
                <w:b/>
                <w:noProof/>
              </w:rPr>
              <w:t>Venezia</w:t>
            </w:r>
            <w:r w:rsidR="006A5221">
              <w:rPr>
                <w:noProof/>
                <w:webHidden/>
              </w:rPr>
              <w:tab/>
            </w:r>
            <w:r w:rsidR="006A5221">
              <w:rPr>
                <w:noProof/>
                <w:webHidden/>
              </w:rPr>
              <w:fldChar w:fldCharType="begin"/>
            </w:r>
            <w:r w:rsidR="006A5221">
              <w:rPr>
                <w:noProof/>
                <w:webHidden/>
              </w:rPr>
              <w:instrText xml:space="preserve"> PAGEREF _Toc505158579 \h </w:instrText>
            </w:r>
            <w:r w:rsidR="006A5221">
              <w:rPr>
                <w:noProof/>
                <w:webHidden/>
              </w:rPr>
            </w:r>
            <w:r w:rsidR="006A5221">
              <w:rPr>
                <w:noProof/>
                <w:webHidden/>
              </w:rPr>
              <w:fldChar w:fldCharType="separate"/>
            </w:r>
            <w:r w:rsidR="00C53F40">
              <w:rPr>
                <w:noProof/>
                <w:webHidden/>
              </w:rPr>
              <w:t>30</w:t>
            </w:r>
            <w:r w:rsidR="006A5221">
              <w:rPr>
                <w:noProof/>
                <w:webHidden/>
              </w:rPr>
              <w:fldChar w:fldCharType="end"/>
            </w:r>
          </w:hyperlink>
        </w:p>
        <w:p w14:paraId="10B35C5A" w14:textId="4269D3C0" w:rsidR="0086154E" w:rsidRPr="006735E4" w:rsidRDefault="005868D2">
          <w:pPr>
            <w:rPr>
              <w:rFonts w:cstheme="minorHAnsi"/>
              <w:sz w:val="24"/>
              <w:szCs w:val="24"/>
            </w:rPr>
          </w:pPr>
          <w:r w:rsidRPr="006735E4">
            <w:rPr>
              <w:rFonts w:cstheme="minorHAnsi"/>
              <w:b/>
              <w:bCs/>
              <w:sz w:val="24"/>
              <w:szCs w:val="24"/>
            </w:rPr>
            <w:fldChar w:fldCharType="end"/>
          </w:r>
        </w:p>
      </w:sdtContent>
    </w:sdt>
    <w:p w14:paraId="023118C4" w14:textId="10449375" w:rsidR="00CE527F" w:rsidRPr="00FB0DDD" w:rsidRDefault="00B87A4A" w:rsidP="004957C3">
      <w:pPr>
        <w:pStyle w:val="Titolo2"/>
        <w:spacing w:before="0" w:line="360" w:lineRule="auto"/>
        <w:rPr>
          <w:rFonts w:asciiTheme="minorHAnsi" w:hAnsiTheme="minorHAnsi" w:cstheme="minorHAnsi"/>
        </w:rPr>
      </w:pPr>
      <w:r>
        <w:br w:type="page"/>
      </w:r>
      <w:bookmarkStart w:id="1" w:name="_Toc505158562"/>
      <w:r w:rsidR="00841C2A" w:rsidRPr="00FB0DDD">
        <w:rPr>
          <w:rFonts w:asciiTheme="minorHAnsi" w:hAnsiTheme="minorHAnsi" w:cstheme="minorHAnsi"/>
        </w:rPr>
        <w:lastRenderedPageBreak/>
        <w:t>Premessa</w:t>
      </w:r>
      <w:bookmarkEnd w:id="1"/>
    </w:p>
    <w:p w14:paraId="731F66F0" w14:textId="65B72370" w:rsidR="00BB7550" w:rsidRPr="00B87A4A" w:rsidRDefault="00BB7550" w:rsidP="00256599">
      <w:pPr>
        <w:pStyle w:val="Paragrafoelenco"/>
        <w:spacing w:after="0" w:line="360" w:lineRule="auto"/>
        <w:ind w:left="0"/>
        <w:jc w:val="both"/>
        <w:rPr>
          <w:sz w:val="24"/>
          <w:szCs w:val="24"/>
        </w:rPr>
      </w:pPr>
      <w:r w:rsidRPr="00B87A4A">
        <w:rPr>
          <w:sz w:val="24"/>
          <w:szCs w:val="24"/>
        </w:rPr>
        <w:t>L’Autorità di gestione</w:t>
      </w:r>
      <w:r>
        <w:rPr>
          <w:sz w:val="24"/>
          <w:szCs w:val="24"/>
        </w:rPr>
        <w:t xml:space="preserve">, con il </w:t>
      </w:r>
      <w:proofErr w:type="gramStart"/>
      <w:r>
        <w:rPr>
          <w:sz w:val="24"/>
          <w:szCs w:val="24"/>
        </w:rPr>
        <w:t xml:space="preserve">supporto </w:t>
      </w:r>
      <w:r w:rsidR="00E63F76">
        <w:rPr>
          <w:sz w:val="24"/>
          <w:szCs w:val="24"/>
        </w:rPr>
        <w:t xml:space="preserve"> dell’</w:t>
      </w:r>
      <w:r w:rsidR="00E63F76" w:rsidRPr="00E63F76">
        <w:rPr>
          <w:sz w:val="24"/>
          <w:szCs w:val="24"/>
        </w:rPr>
        <w:t>U.O</w:t>
      </w:r>
      <w:proofErr w:type="gramEnd"/>
      <w:r w:rsidR="00E63F76" w:rsidRPr="00E63F76">
        <w:rPr>
          <w:sz w:val="24"/>
          <w:szCs w:val="24"/>
        </w:rPr>
        <w:t xml:space="preserve">.T 5 </w:t>
      </w:r>
      <w:r w:rsidR="00E63F76">
        <w:rPr>
          <w:sz w:val="24"/>
          <w:szCs w:val="24"/>
        </w:rPr>
        <w:t>–</w:t>
      </w:r>
      <w:r w:rsidR="00E63F76" w:rsidRPr="00E63F76">
        <w:rPr>
          <w:sz w:val="24"/>
          <w:szCs w:val="24"/>
        </w:rPr>
        <w:t xml:space="preserve"> </w:t>
      </w:r>
      <w:r w:rsidR="00E63F76">
        <w:rPr>
          <w:sz w:val="24"/>
          <w:szCs w:val="24"/>
        </w:rPr>
        <w:t>“</w:t>
      </w:r>
      <w:r w:rsidR="00E63F76" w:rsidRPr="00E63F76">
        <w:rPr>
          <w:sz w:val="24"/>
          <w:szCs w:val="24"/>
        </w:rPr>
        <w:t>Coordinamento e supporto a Controllo sistemi organizzativi</w:t>
      </w:r>
      <w:r w:rsidR="00C36890">
        <w:rPr>
          <w:sz w:val="24"/>
          <w:szCs w:val="24"/>
        </w:rPr>
        <w:t xml:space="preserve"> e</w:t>
      </w:r>
      <w:r w:rsidR="00E63F76" w:rsidRPr="00E63F76">
        <w:rPr>
          <w:sz w:val="24"/>
          <w:szCs w:val="24"/>
        </w:rPr>
        <w:t xml:space="preserve"> procedure antifrode</w:t>
      </w:r>
      <w:r w:rsidR="00E63F76">
        <w:rPr>
          <w:sz w:val="24"/>
          <w:szCs w:val="24"/>
        </w:rPr>
        <w:t>”</w:t>
      </w:r>
      <w:r w:rsidRPr="00B87A4A">
        <w:rPr>
          <w:sz w:val="24"/>
          <w:szCs w:val="24"/>
        </w:rPr>
        <w:t xml:space="preserve"> nell’ambito dell’attività per l’istituzione di misure antifrode efficaci e proporzionate, ha raccolto la documentazione trasmessa dagli OO</w:t>
      </w:r>
      <w:r w:rsidR="00256599">
        <w:rPr>
          <w:sz w:val="24"/>
          <w:szCs w:val="24"/>
        </w:rPr>
        <w:t>.</w:t>
      </w:r>
      <w:r w:rsidRPr="00B87A4A">
        <w:rPr>
          <w:sz w:val="24"/>
          <w:szCs w:val="24"/>
        </w:rPr>
        <w:t>II</w:t>
      </w:r>
      <w:r w:rsidR="00256599">
        <w:rPr>
          <w:sz w:val="24"/>
          <w:szCs w:val="24"/>
        </w:rPr>
        <w:t>.</w:t>
      </w:r>
      <w:r w:rsidRPr="00B87A4A">
        <w:rPr>
          <w:sz w:val="24"/>
          <w:szCs w:val="24"/>
        </w:rPr>
        <w:t xml:space="preserve"> e ha effettuato un primo esame di tale documentazione, sulla base dei criteri riportati al paragrafo 1, per definire la ricevibilità della documentazione. </w:t>
      </w:r>
    </w:p>
    <w:p w14:paraId="7965B92E" w14:textId="155C423A" w:rsidR="0038510C" w:rsidRPr="00B87A4A" w:rsidRDefault="0038510C" w:rsidP="00256599">
      <w:pPr>
        <w:pStyle w:val="Testonormale"/>
        <w:spacing w:line="360" w:lineRule="auto"/>
        <w:jc w:val="both"/>
        <w:rPr>
          <w:sz w:val="24"/>
          <w:szCs w:val="24"/>
        </w:rPr>
      </w:pPr>
      <w:r w:rsidRPr="00B87A4A">
        <w:rPr>
          <w:sz w:val="24"/>
          <w:szCs w:val="24"/>
        </w:rPr>
        <w:t>L’Autorità di gestione ha inviato a tutti gli OO.II</w:t>
      </w:r>
      <w:r w:rsidR="00256599">
        <w:rPr>
          <w:sz w:val="24"/>
          <w:szCs w:val="24"/>
        </w:rPr>
        <w:t>.</w:t>
      </w:r>
      <w:r w:rsidRPr="00B87A4A">
        <w:rPr>
          <w:sz w:val="24"/>
          <w:szCs w:val="24"/>
        </w:rPr>
        <w:t xml:space="preserve"> gli esiti di tale esame preliminare, al fine di poter permettere le opportune correzioni e modifiche. </w:t>
      </w:r>
    </w:p>
    <w:p w14:paraId="4E7E0E73" w14:textId="77777777" w:rsidR="0038510C" w:rsidRPr="00B87A4A" w:rsidRDefault="0038510C" w:rsidP="0038510C">
      <w:pPr>
        <w:pStyle w:val="Testonormale"/>
        <w:spacing w:line="360" w:lineRule="auto"/>
        <w:jc w:val="both"/>
        <w:rPr>
          <w:sz w:val="24"/>
          <w:szCs w:val="24"/>
        </w:rPr>
      </w:pPr>
      <w:r w:rsidRPr="00B87A4A">
        <w:rPr>
          <w:sz w:val="24"/>
          <w:szCs w:val="24"/>
        </w:rPr>
        <w:t xml:space="preserve">Al paragrafo </w:t>
      </w:r>
      <w:r>
        <w:rPr>
          <w:sz w:val="24"/>
          <w:szCs w:val="24"/>
        </w:rPr>
        <w:t>2</w:t>
      </w:r>
      <w:r w:rsidRPr="00B87A4A">
        <w:rPr>
          <w:sz w:val="24"/>
          <w:szCs w:val="24"/>
        </w:rPr>
        <w:t xml:space="preserve"> si riportano le risultanze dell’esame preliminare eseguito, evidenziando per ogni OI gli aspetti </w:t>
      </w:r>
      <w:r w:rsidRPr="00B87A4A">
        <w:rPr>
          <w:color w:val="212121"/>
          <w:sz w:val="24"/>
          <w:szCs w:val="24"/>
        </w:rPr>
        <w:t>dello strumento di autovalutazione del rischio e/o della relativa relazione di accompagnamento</w:t>
      </w:r>
      <w:r w:rsidRPr="00B87A4A">
        <w:rPr>
          <w:sz w:val="24"/>
          <w:szCs w:val="24"/>
        </w:rPr>
        <w:t xml:space="preserve"> che necessitano di essere corretti o modificati.</w:t>
      </w:r>
    </w:p>
    <w:p w14:paraId="54FD2B9E" w14:textId="16AC8A65" w:rsidR="0038510C" w:rsidRDefault="0038510C" w:rsidP="0038510C">
      <w:pPr>
        <w:pStyle w:val="Testonormale"/>
        <w:spacing w:line="360" w:lineRule="auto"/>
        <w:jc w:val="both"/>
        <w:rPr>
          <w:sz w:val="24"/>
          <w:szCs w:val="24"/>
        </w:rPr>
      </w:pPr>
      <w:r w:rsidRPr="00B87A4A">
        <w:rPr>
          <w:sz w:val="24"/>
          <w:szCs w:val="24"/>
        </w:rPr>
        <w:t>La documentazione opportunamente modificata e nuovamente inviata all’</w:t>
      </w:r>
      <w:proofErr w:type="spellStart"/>
      <w:r w:rsidRPr="00B87A4A">
        <w:rPr>
          <w:sz w:val="24"/>
          <w:szCs w:val="24"/>
        </w:rPr>
        <w:t>AdG</w:t>
      </w:r>
      <w:proofErr w:type="spellEnd"/>
      <w:r w:rsidRPr="00B87A4A">
        <w:rPr>
          <w:sz w:val="24"/>
          <w:szCs w:val="24"/>
        </w:rPr>
        <w:t xml:space="preserve"> è stata oggetto di un ulteriore esame da parte dell’Unità </w:t>
      </w:r>
      <w:r w:rsidR="00256599">
        <w:rPr>
          <w:sz w:val="24"/>
          <w:szCs w:val="24"/>
        </w:rPr>
        <w:t xml:space="preserve">Tecnica </w:t>
      </w:r>
      <w:r w:rsidRPr="00B87A4A">
        <w:rPr>
          <w:sz w:val="24"/>
          <w:szCs w:val="24"/>
        </w:rPr>
        <w:t>5, sulla base del quale sono stati individuati gli OO.II</w:t>
      </w:r>
      <w:r w:rsidR="00256599">
        <w:rPr>
          <w:sz w:val="24"/>
          <w:szCs w:val="24"/>
        </w:rPr>
        <w:t>.</w:t>
      </w:r>
      <w:r w:rsidRPr="00B87A4A">
        <w:rPr>
          <w:sz w:val="24"/>
          <w:szCs w:val="24"/>
        </w:rPr>
        <w:t xml:space="preserve"> la cui documentazione può essere considerata ricevibile e che, pertanto, </w:t>
      </w:r>
      <w:r>
        <w:rPr>
          <w:sz w:val="24"/>
          <w:szCs w:val="24"/>
        </w:rPr>
        <w:t xml:space="preserve">è stata </w:t>
      </w:r>
      <w:r w:rsidRPr="00B87A4A">
        <w:rPr>
          <w:sz w:val="24"/>
          <w:szCs w:val="24"/>
        </w:rPr>
        <w:t>sottoposta alla valutazione e approva</w:t>
      </w:r>
      <w:r>
        <w:rPr>
          <w:sz w:val="24"/>
          <w:szCs w:val="24"/>
        </w:rPr>
        <w:t>zione del Gruppo di valutazione del rischio</w:t>
      </w:r>
      <w:r w:rsidR="00256599">
        <w:rPr>
          <w:sz w:val="24"/>
          <w:szCs w:val="24"/>
        </w:rPr>
        <w:t xml:space="preserve"> di frode</w:t>
      </w:r>
      <w:r>
        <w:rPr>
          <w:sz w:val="24"/>
          <w:szCs w:val="24"/>
        </w:rPr>
        <w:t>.</w:t>
      </w:r>
    </w:p>
    <w:p w14:paraId="3FC6769A" w14:textId="14D113C6" w:rsidR="00D36C5F" w:rsidRDefault="0038510C" w:rsidP="0038510C">
      <w:pPr>
        <w:spacing w:after="0" w:line="360" w:lineRule="auto"/>
        <w:jc w:val="both"/>
        <w:rPr>
          <w:sz w:val="24"/>
          <w:szCs w:val="24"/>
        </w:rPr>
      </w:pPr>
      <w:r w:rsidRPr="004145E8">
        <w:rPr>
          <w:sz w:val="24"/>
          <w:szCs w:val="24"/>
        </w:rPr>
        <w:t>Nella Tabella seguente</w:t>
      </w:r>
      <w:r>
        <w:rPr>
          <w:sz w:val="24"/>
          <w:szCs w:val="24"/>
        </w:rPr>
        <w:t xml:space="preserve"> si riportano gli OO.II. che</w:t>
      </w:r>
      <w:r w:rsidRPr="004145E8">
        <w:rPr>
          <w:sz w:val="24"/>
          <w:szCs w:val="24"/>
        </w:rPr>
        <w:t xml:space="preserve"> hanno trasmesso all’</w:t>
      </w:r>
      <w:proofErr w:type="spellStart"/>
      <w:r w:rsidRPr="004145E8">
        <w:rPr>
          <w:sz w:val="24"/>
          <w:szCs w:val="24"/>
        </w:rPr>
        <w:t>AdG</w:t>
      </w:r>
      <w:proofErr w:type="spellEnd"/>
      <w:r w:rsidRPr="004145E8">
        <w:rPr>
          <w:sz w:val="24"/>
          <w:szCs w:val="24"/>
        </w:rPr>
        <w:t xml:space="preserve"> gli strumenti di autovalutazione del rischio di frode compilati e le relative relazioni di accompagnamento con l’indicazione delle date di r</w:t>
      </w:r>
      <w:r>
        <w:rPr>
          <w:sz w:val="24"/>
          <w:szCs w:val="24"/>
        </w:rPr>
        <w:t>icevimento della documentazione, degli esiti sintetici dell’esame preliminare (Ricevibile/non ricevibile) rispetto ai 6 criteri di valutazione e le date di comunicazione dei predetti</w:t>
      </w:r>
      <w:r w:rsidRPr="004145E8">
        <w:rPr>
          <w:sz w:val="24"/>
          <w:szCs w:val="24"/>
        </w:rPr>
        <w:t xml:space="preserve"> esiti.</w:t>
      </w:r>
    </w:p>
    <w:p w14:paraId="33F04056" w14:textId="53A6CFA9" w:rsidR="00256599" w:rsidRDefault="00256599" w:rsidP="0038510C">
      <w:pPr>
        <w:spacing w:after="0" w:line="360" w:lineRule="auto"/>
        <w:jc w:val="both"/>
        <w:rPr>
          <w:sz w:val="24"/>
          <w:szCs w:val="24"/>
        </w:rPr>
      </w:pPr>
    </w:p>
    <w:p w14:paraId="417976F0" w14:textId="214A9325" w:rsidR="00EA3A32" w:rsidRDefault="00EA3A32" w:rsidP="0038510C">
      <w:pPr>
        <w:spacing w:after="0" w:line="360" w:lineRule="auto"/>
        <w:jc w:val="both"/>
        <w:rPr>
          <w:sz w:val="24"/>
          <w:szCs w:val="24"/>
        </w:rPr>
      </w:pPr>
    </w:p>
    <w:p w14:paraId="6C7DE46E" w14:textId="77777777" w:rsidR="00C36890" w:rsidRDefault="00C36890" w:rsidP="0038510C">
      <w:pPr>
        <w:spacing w:after="0" w:line="360" w:lineRule="auto"/>
        <w:jc w:val="both"/>
        <w:rPr>
          <w:sz w:val="24"/>
          <w:szCs w:val="24"/>
        </w:rPr>
      </w:pPr>
    </w:p>
    <w:p w14:paraId="44FBB55A" w14:textId="77777777" w:rsidR="00EA3A32" w:rsidRPr="004145E8" w:rsidRDefault="00EA3A32" w:rsidP="0038510C">
      <w:pPr>
        <w:spacing w:after="0" w:line="360" w:lineRule="auto"/>
        <w:jc w:val="both"/>
        <w:rPr>
          <w:sz w:val="24"/>
          <w:szCs w:val="24"/>
        </w:rPr>
      </w:pPr>
    </w:p>
    <w:tbl>
      <w:tblPr>
        <w:tblStyle w:val="Grigliatabella"/>
        <w:tblW w:w="5059" w:type="pct"/>
        <w:tblInd w:w="-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3"/>
        <w:gridCol w:w="1459"/>
        <w:gridCol w:w="1592"/>
        <w:gridCol w:w="320"/>
        <w:gridCol w:w="485"/>
        <w:gridCol w:w="505"/>
        <w:gridCol w:w="320"/>
        <w:gridCol w:w="485"/>
        <w:gridCol w:w="522"/>
        <w:gridCol w:w="1974"/>
        <w:gridCol w:w="1187"/>
      </w:tblGrid>
      <w:tr w:rsidR="00604FC9" w:rsidRPr="004D1594" w14:paraId="5C55E9C6" w14:textId="7C137795" w:rsidTr="00C36890">
        <w:trPr>
          <w:trHeight w:val="897"/>
        </w:trPr>
        <w:tc>
          <w:tcPr>
            <w:tcW w:w="459" w:type="pct"/>
            <w:vMerge w:val="restart"/>
            <w:shd w:val="clear" w:color="auto" w:fill="548DD4" w:themeFill="text2" w:themeFillTint="99"/>
            <w:vAlign w:val="center"/>
          </w:tcPr>
          <w:p w14:paraId="3BC0B9A7" w14:textId="7777777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lastRenderedPageBreak/>
              <w:t>OI</w:t>
            </w:r>
          </w:p>
        </w:tc>
        <w:tc>
          <w:tcPr>
            <w:tcW w:w="749" w:type="pct"/>
            <w:vMerge w:val="restart"/>
            <w:shd w:val="clear" w:color="auto" w:fill="548DD4" w:themeFill="text2" w:themeFillTint="99"/>
            <w:vAlign w:val="center"/>
          </w:tcPr>
          <w:p w14:paraId="4620546E" w14:textId="74FDE643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DATA RICEVIMENTO DOCUMENTAZIONE</w:t>
            </w:r>
          </w:p>
          <w:p w14:paraId="6B9F0EFC" w14:textId="64F376DD" w:rsidR="00776A30" w:rsidRPr="00957463" w:rsidRDefault="00776A30" w:rsidP="00491910">
            <w:pPr>
              <w:spacing w:line="360" w:lineRule="auto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817" w:type="pct"/>
            <w:vMerge w:val="restart"/>
            <w:shd w:val="clear" w:color="auto" w:fill="548DD4" w:themeFill="text2" w:themeFillTint="99"/>
            <w:vAlign w:val="center"/>
          </w:tcPr>
          <w:p w14:paraId="64AD6D88" w14:textId="710CCD9D" w:rsidR="00776A30" w:rsidRPr="00957463" w:rsidRDefault="00776A30" w:rsidP="00491910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DATA RICEVIMENTO DOCUMENTAZIONE ADEGUATA IN ESITO AL 1° ESAME PRELIMINARE</w:t>
            </w:r>
          </w:p>
        </w:tc>
        <w:tc>
          <w:tcPr>
            <w:tcW w:w="2366" w:type="pct"/>
            <w:gridSpan w:val="7"/>
            <w:shd w:val="clear" w:color="auto" w:fill="548DD4" w:themeFill="text2" w:themeFillTint="99"/>
          </w:tcPr>
          <w:p w14:paraId="58F64699" w14:textId="6149FE41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ESITO ESAME PRELIMINARE:</w:t>
            </w:r>
          </w:p>
          <w:p w14:paraId="6C4FD55E" w14:textId="2D5F8FE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 xml:space="preserve">CONFORMITA’ DOCUMENTAZIONE PERVENUTA  </w:t>
            </w:r>
          </w:p>
          <w:p w14:paraId="4DB9649E" w14:textId="458A56EA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AI CRITERI DI VALUTAZIONE</w:t>
            </w:r>
          </w:p>
        </w:tc>
        <w:tc>
          <w:tcPr>
            <w:tcW w:w="609" w:type="pct"/>
            <w:shd w:val="clear" w:color="auto" w:fill="548DD4" w:themeFill="text2" w:themeFillTint="99"/>
          </w:tcPr>
          <w:p w14:paraId="11DF9208" w14:textId="7777777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</w:p>
        </w:tc>
      </w:tr>
      <w:tr w:rsidR="004550F4" w:rsidRPr="004D1594" w14:paraId="77C770B8" w14:textId="48F1FCF8" w:rsidTr="00C36890">
        <w:trPr>
          <w:trHeight w:val="127"/>
        </w:trPr>
        <w:tc>
          <w:tcPr>
            <w:tcW w:w="459" w:type="pct"/>
            <w:vMerge/>
            <w:shd w:val="clear" w:color="auto" w:fill="548DD4" w:themeFill="text2" w:themeFillTint="99"/>
          </w:tcPr>
          <w:p w14:paraId="66F62BBE" w14:textId="7AFF34D1" w:rsidR="00776A30" w:rsidRPr="00957463" w:rsidRDefault="00776A30" w:rsidP="006E04AC">
            <w:pPr>
              <w:spacing w:line="360" w:lineRule="auto"/>
              <w:ind w:left="380"/>
              <w:rPr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749" w:type="pct"/>
            <w:vMerge/>
            <w:shd w:val="clear" w:color="auto" w:fill="C6D9F1" w:themeFill="text2" w:themeFillTint="33"/>
          </w:tcPr>
          <w:p w14:paraId="0CF8F78F" w14:textId="77777777" w:rsidR="00776A30" w:rsidRPr="00957463" w:rsidRDefault="00776A30" w:rsidP="006E04AC">
            <w:pPr>
              <w:rPr>
                <w:color w:val="212121"/>
                <w:sz w:val="14"/>
                <w:szCs w:val="14"/>
              </w:rPr>
            </w:pPr>
          </w:p>
        </w:tc>
        <w:tc>
          <w:tcPr>
            <w:tcW w:w="817" w:type="pct"/>
            <w:vMerge/>
            <w:shd w:val="clear" w:color="auto" w:fill="C6D9F1" w:themeFill="text2" w:themeFillTint="33"/>
          </w:tcPr>
          <w:p w14:paraId="463DF321" w14:textId="77777777" w:rsidR="00776A30" w:rsidRPr="00957463" w:rsidRDefault="00776A30" w:rsidP="006E04AC">
            <w:pPr>
              <w:rPr>
                <w:color w:val="212121"/>
                <w:sz w:val="14"/>
                <w:szCs w:val="14"/>
              </w:rPr>
            </w:pPr>
          </w:p>
        </w:tc>
        <w:tc>
          <w:tcPr>
            <w:tcW w:w="164" w:type="pct"/>
            <w:shd w:val="clear" w:color="auto" w:fill="8DB3E2" w:themeFill="text2" w:themeFillTint="66"/>
          </w:tcPr>
          <w:p w14:paraId="51A50C15" w14:textId="54248840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1</w:t>
            </w:r>
          </w:p>
        </w:tc>
        <w:tc>
          <w:tcPr>
            <w:tcW w:w="249" w:type="pct"/>
            <w:shd w:val="clear" w:color="auto" w:fill="8DB3E2" w:themeFill="text2" w:themeFillTint="66"/>
          </w:tcPr>
          <w:p w14:paraId="43CD6C54" w14:textId="7777777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2</w:t>
            </w:r>
          </w:p>
        </w:tc>
        <w:tc>
          <w:tcPr>
            <w:tcW w:w="259" w:type="pct"/>
            <w:shd w:val="clear" w:color="auto" w:fill="8DB3E2" w:themeFill="text2" w:themeFillTint="66"/>
          </w:tcPr>
          <w:p w14:paraId="3AC19F2B" w14:textId="7777777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3</w:t>
            </w:r>
          </w:p>
        </w:tc>
        <w:tc>
          <w:tcPr>
            <w:tcW w:w="164" w:type="pct"/>
            <w:shd w:val="clear" w:color="auto" w:fill="8DB3E2" w:themeFill="text2" w:themeFillTint="66"/>
          </w:tcPr>
          <w:p w14:paraId="3104077E" w14:textId="7777777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4</w:t>
            </w:r>
          </w:p>
        </w:tc>
        <w:tc>
          <w:tcPr>
            <w:tcW w:w="249" w:type="pct"/>
            <w:shd w:val="clear" w:color="auto" w:fill="8DB3E2" w:themeFill="text2" w:themeFillTint="66"/>
          </w:tcPr>
          <w:p w14:paraId="02A04292" w14:textId="7777777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5</w:t>
            </w:r>
          </w:p>
        </w:tc>
        <w:tc>
          <w:tcPr>
            <w:tcW w:w="268" w:type="pct"/>
            <w:shd w:val="clear" w:color="auto" w:fill="8DB3E2" w:themeFill="text2" w:themeFillTint="66"/>
          </w:tcPr>
          <w:p w14:paraId="59268DB0" w14:textId="77777777" w:rsidR="00776A30" w:rsidRPr="00957463" w:rsidRDefault="00776A30" w:rsidP="006E04AC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6</w:t>
            </w:r>
          </w:p>
        </w:tc>
        <w:tc>
          <w:tcPr>
            <w:tcW w:w="1013" w:type="pct"/>
            <w:shd w:val="clear" w:color="auto" w:fill="8DB3E2" w:themeFill="text2" w:themeFillTint="66"/>
          </w:tcPr>
          <w:p w14:paraId="3716910D" w14:textId="785B381D" w:rsidR="00776A30" w:rsidRPr="00957463" w:rsidRDefault="00776A30" w:rsidP="004550F4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>ESITO</w:t>
            </w:r>
          </w:p>
        </w:tc>
        <w:tc>
          <w:tcPr>
            <w:tcW w:w="609" w:type="pct"/>
            <w:shd w:val="clear" w:color="auto" w:fill="8DB3E2" w:themeFill="text2" w:themeFillTint="66"/>
          </w:tcPr>
          <w:p w14:paraId="06829B8D" w14:textId="11BE95A6" w:rsidR="00776A30" w:rsidRPr="00957463" w:rsidRDefault="00776A30" w:rsidP="00776A30">
            <w:pPr>
              <w:spacing w:line="360" w:lineRule="auto"/>
              <w:rPr>
                <w:rFonts w:cstheme="minorHAnsi"/>
                <w:b/>
                <w:color w:val="FFFFFF" w:themeColor="background1"/>
                <w:sz w:val="14"/>
                <w:szCs w:val="14"/>
              </w:rPr>
            </w:pPr>
            <w:r w:rsidRPr="00957463">
              <w:rPr>
                <w:rFonts w:cstheme="minorHAnsi"/>
                <w:b/>
                <w:color w:val="FFFFFF" w:themeColor="background1"/>
                <w:sz w:val="14"/>
                <w:szCs w:val="14"/>
              </w:rPr>
              <w:t xml:space="preserve">Date comunicazione esito </w:t>
            </w:r>
          </w:p>
        </w:tc>
      </w:tr>
      <w:tr w:rsidR="004550F4" w:rsidRPr="004D1594" w14:paraId="38CFD9E1" w14:textId="5B962173" w:rsidTr="00C36890">
        <w:tc>
          <w:tcPr>
            <w:tcW w:w="459" w:type="pct"/>
            <w:shd w:val="clear" w:color="auto" w:fill="548DD4" w:themeFill="text2" w:themeFillTint="99"/>
          </w:tcPr>
          <w:p w14:paraId="393C2A3F" w14:textId="217AED87" w:rsidR="00776A30" w:rsidRPr="004D1594" w:rsidRDefault="00C36890" w:rsidP="006E04AC">
            <w:pPr>
              <w:spacing w:line="36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FFFFFF" w:themeColor="background1"/>
                <w:sz w:val="16"/>
                <w:szCs w:val="16"/>
              </w:rPr>
              <w:t>SULCIS</w:t>
            </w:r>
          </w:p>
        </w:tc>
        <w:tc>
          <w:tcPr>
            <w:tcW w:w="749" w:type="pct"/>
            <w:vAlign w:val="center"/>
          </w:tcPr>
          <w:p w14:paraId="542D7FD6" w14:textId="183D8101" w:rsidR="00776A30" w:rsidRPr="00650EBC" w:rsidRDefault="00776A30" w:rsidP="00957463">
            <w:pPr>
              <w:ind w:left="227"/>
              <w:jc w:val="both"/>
              <w:rPr>
                <w:color w:val="212121"/>
                <w:sz w:val="16"/>
                <w:szCs w:val="16"/>
              </w:rPr>
            </w:pPr>
          </w:p>
        </w:tc>
        <w:tc>
          <w:tcPr>
            <w:tcW w:w="817" w:type="pct"/>
          </w:tcPr>
          <w:p w14:paraId="708E237C" w14:textId="6DF2D760" w:rsidR="00776A30" w:rsidRPr="00650EBC" w:rsidRDefault="00776A30" w:rsidP="00957463">
            <w:pPr>
              <w:ind w:left="227"/>
              <w:jc w:val="both"/>
              <w:rPr>
                <w:color w:val="212121"/>
                <w:sz w:val="16"/>
                <w:szCs w:val="16"/>
              </w:rPr>
            </w:pPr>
          </w:p>
        </w:tc>
        <w:tc>
          <w:tcPr>
            <w:tcW w:w="164" w:type="pct"/>
            <w:shd w:val="clear" w:color="auto" w:fill="auto"/>
          </w:tcPr>
          <w:p w14:paraId="17F437B9" w14:textId="4A85113B" w:rsidR="00776A30" w:rsidRPr="002D19EF" w:rsidRDefault="00776A30" w:rsidP="004550F4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</w:tcPr>
          <w:p w14:paraId="0F0A686F" w14:textId="268B5693" w:rsidR="00776A30" w:rsidRPr="002D19EF" w:rsidRDefault="00776A30" w:rsidP="004550F4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59" w:type="pct"/>
          </w:tcPr>
          <w:p w14:paraId="1D5534F5" w14:textId="1030431D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164" w:type="pct"/>
            <w:shd w:val="clear" w:color="auto" w:fill="auto"/>
          </w:tcPr>
          <w:p w14:paraId="68DD4B2E" w14:textId="3D12AAD3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</w:tcPr>
          <w:p w14:paraId="0C9A1C0D" w14:textId="3B295E47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</w:tcPr>
          <w:p w14:paraId="0F32C743" w14:textId="72517CB0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1013" w:type="pct"/>
          </w:tcPr>
          <w:p w14:paraId="2A131315" w14:textId="246C85B0" w:rsidR="00776A30" w:rsidRPr="004D1594" w:rsidRDefault="00776A30" w:rsidP="006E04AC">
            <w:pPr>
              <w:ind w:left="227"/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609" w:type="pct"/>
          </w:tcPr>
          <w:p w14:paraId="298E1F95" w14:textId="1AB171EE" w:rsidR="00776A30" w:rsidDel="00776A30" w:rsidRDefault="00776A30" w:rsidP="004145E8">
            <w:pPr>
              <w:ind w:left="227"/>
              <w:jc w:val="both"/>
              <w:rPr>
                <w:color w:val="212121"/>
                <w:sz w:val="16"/>
                <w:szCs w:val="16"/>
              </w:rPr>
            </w:pPr>
          </w:p>
        </w:tc>
      </w:tr>
      <w:tr w:rsidR="004550F4" w:rsidRPr="004D1594" w14:paraId="43432D65" w14:textId="4C5E52B2" w:rsidTr="00C36890">
        <w:tc>
          <w:tcPr>
            <w:tcW w:w="459" w:type="pct"/>
            <w:shd w:val="clear" w:color="auto" w:fill="548DD4" w:themeFill="text2" w:themeFillTint="99"/>
          </w:tcPr>
          <w:p w14:paraId="18E670FF" w14:textId="1B59F5F4" w:rsidR="00DB0E34" w:rsidRPr="004D1594" w:rsidRDefault="00C36890" w:rsidP="006E04AC">
            <w:pPr>
              <w:spacing w:line="36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FFFFFF" w:themeColor="background1"/>
                <w:sz w:val="16"/>
                <w:szCs w:val="16"/>
              </w:rPr>
              <w:t>TARANTO</w:t>
            </w:r>
          </w:p>
        </w:tc>
        <w:tc>
          <w:tcPr>
            <w:tcW w:w="749" w:type="pct"/>
            <w:vAlign w:val="center"/>
          </w:tcPr>
          <w:p w14:paraId="5B899B76" w14:textId="14F3253C" w:rsidR="00776A30" w:rsidRPr="00650EBC" w:rsidRDefault="00776A30" w:rsidP="00957463">
            <w:pPr>
              <w:ind w:left="227"/>
              <w:jc w:val="both"/>
              <w:rPr>
                <w:color w:val="212121"/>
                <w:sz w:val="16"/>
                <w:szCs w:val="16"/>
              </w:rPr>
            </w:pPr>
          </w:p>
        </w:tc>
        <w:tc>
          <w:tcPr>
            <w:tcW w:w="817" w:type="pct"/>
          </w:tcPr>
          <w:p w14:paraId="491DD9E1" w14:textId="1C12B695" w:rsidR="00776A30" w:rsidRPr="00650EBC" w:rsidRDefault="00776A30" w:rsidP="00957463">
            <w:pPr>
              <w:ind w:left="227"/>
              <w:jc w:val="both"/>
              <w:rPr>
                <w:color w:val="212121"/>
                <w:sz w:val="16"/>
                <w:szCs w:val="16"/>
              </w:rPr>
            </w:pPr>
          </w:p>
        </w:tc>
        <w:tc>
          <w:tcPr>
            <w:tcW w:w="164" w:type="pct"/>
            <w:shd w:val="clear" w:color="auto" w:fill="auto"/>
          </w:tcPr>
          <w:p w14:paraId="193C68AE" w14:textId="1C524AF7" w:rsidR="00776A30" w:rsidRPr="002D19EF" w:rsidRDefault="00776A30" w:rsidP="004550F4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</w:tcPr>
          <w:p w14:paraId="3D8889D1" w14:textId="7470895B" w:rsidR="00776A30" w:rsidRPr="002D19EF" w:rsidRDefault="00776A30" w:rsidP="004550F4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59" w:type="pct"/>
          </w:tcPr>
          <w:p w14:paraId="3A1BF004" w14:textId="419E6409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164" w:type="pct"/>
            <w:shd w:val="clear" w:color="auto" w:fill="auto"/>
          </w:tcPr>
          <w:p w14:paraId="5CD3A22B" w14:textId="514E3D9C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</w:tcPr>
          <w:p w14:paraId="3E0127DC" w14:textId="5DDBB8D2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</w:tcPr>
          <w:p w14:paraId="4D62ED66" w14:textId="11895DAF" w:rsidR="00776A30" w:rsidRPr="002D19EF" w:rsidRDefault="00776A30" w:rsidP="00604FC9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1013" w:type="pct"/>
          </w:tcPr>
          <w:p w14:paraId="673A5105" w14:textId="05DD300F" w:rsidR="00776A30" w:rsidRPr="004D1594" w:rsidRDefault="00776A30" w:rsidP="006E04AC">
            <w:pPr>
              <w:ind w:left="227"/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609" w:type="pct"/>
          </w:tcPr>
          <w:p w14:paraId="59976003" w14:textId="0A8AB20C" w:rsidR="00776A30" w:rsidDel="00776A30" w:rsidRDefault="00776A30" w:rsidP="006E04AC">
            <w:pPr>
              <w:ind w:left="227"/>
              <w:jc w:val="center"/>
              <w:rPr>
                <w:color w:val="212121"/>
                <w:sz w:val="16"/>
                <w:szCs w:val="16"/>
              </w:rPr>
            </w:pPr>
          </w:p>
        </w:tc>
      </w:tr>
    </w:tbl>
    <w:p w14:paraId="20679E8E" w14:textId="77777777" w:rsidR="0038510C" w:rsidRDefault="0038510C" w:rsidP="00007D59">
      <w:pPr>
        <w:pStyle w:val="Titolo2"/>
      </w:pPr>
    </w:p>
    <w:p w14:paraId="6C76BBAD" w14:textId="274F59A2" w:rsidR="00112BE1" w:rsidRPr="00FB0DDD" w:rsidRDefault="006B5195" w:rsidP="00256599">
      <w:pPr>
        <w:pStyle w:val="Titolo2"/>
        <w:jc w:val="both"/>
        <w:rPr>
          <w:rFonts w:asciiTheme="minorHAnsi" w:hAnsiTheme="minorHAnsi" w:cstheme="minorHAnsi"/>
        </w:rPr>
      </w:pPr>
      <w:bookmarkStart w:id="2" w:name="_Toc505158563"/>
      <w:r w:rsidRPr="00B87A4A">
        <w:t>1</w:t>
      </w:r>
      <w:r w:rsidR="00B06592" w:rsidRPr="00B87A4A">
        <w:t xml:space="preserve">. </w:t>
      </w:r>
      <w:r w:rsidR="007A301F" w:rsidRPr="00FB0DDD">
        <w:rPr>
          <w:rFonts w:asciiTheme="minorHAnsi" w:hAnsiTheme="minorHAnsi" w:cstheme="minorHAnsi"/>
        </w:rPr>
        <w:t>Criteri per l’e</w:t>
      </w:r>
      <w:r w:rsidR="00482A0A" w:rsidRPr="00FB0DDD">
        <w:rPr>
          <w:rFonts w:asciiTheme="minorHAnsi" w:hAnsiTheme="minorHAnsi" w:cstheme="minorHAnsi"/>
        </w:rPr>
        <w:t xml:space="preserve">same preliminare </w:t>
      </w:r>
      <w:r w:rsidR="00D36017" w:rsidRPr="00FB0DDD">
        <w:rPr>
          <w:rFonts w:asciiTheme="minorHAnsi" w:hAnsiTheme="minorHAnsi" w:cstheme="minorHAnsi"/>
        </w:rPr>
        <w:t>da parte dell’</w:t>
      </w:r>
      <w:proofErr w:type="spellStart"/>
      <w:r w:rsidR="00D36017" w:rsidRPr="00FB0DDD">
        <w:rPr>
          <w:rFonts w:asciiTheme="minorHAnsi" w:hAnsiTheme="minorHAnsi" w:cstheme="minorHAnsi"/>
        </w:rPr>
        <w:t>AdG</w:t>
      </w:r>
      <w:proofErr w:type="spellEnd"/>
      <w:r w:rsidR="00D36017" w:rsidRPr="00FB0DDD">
        <w:rPr>
          <w:rFonts w:asciiTheme="minorHAnsi" w:hAnsiTheme="minorHAnsi" w:cstheme="minorHAnsi"/>
        </w:rPr>
        <w:t xml:space="preserve"> </w:t>
      </w:r>
      <w:r w:rsidR="00482A0A" w:rsidRPr="00FB0DDD">
        <w:rPr>
          <w:rFonts w:asciiTheme="minorHAnsi" w:hAnsiTheme="minorHAnsi" w:cstheme="minorHAnsi"/>
        </w:rPr>
        <w:t>della documentazione trasmessa</w:t>
      </w:r>
      <w:bookmarkEnd w:id="2"/>
      <w:r w:rsidR="00482A0A" w:rsidRPr="00FB0DDD">
        <w:rPr>
          <w:rFonts w:asciiTheme="minorHAnsi" w:hAnsiTheme="minorHAnsi" w:cstheme="minorHAnsi"/>
        </w:rPr>
        <w:t xml:space="preserve"> </w:t>
      </w:r>
    </w:p>
    <w:p w14:paraId="0040E2DD" w14:textId="7F79531F" w:rsidR="00B06592" w:rsidRPr="00FB0DDD" w:rsidRDefault="00482A0A" w:rsidP="00256599">
      <w:pPr>
        <w:pStyle w:val="Titolo2"/>
        <w:jc w:val="both"/>
        <w:rPr>
          <w:rFonts w:asciiTheme="minorHAnsi" w:hAnsiTheme="minorHAnsi" w:cstheme="minorHAnsi"/>
        </w:rPr>
      </w:pPr>
      <w:bookmarkStart w:id="3" w:name="_Toc505158564"/>
      <w:r w:rsidRPr="00FB0DDD">
        <w:rPr>
          <w:rFonts w:asciiTheme="minorHAnsi" w:hAnsiTheme="minorHAnsi" w:cstheme="minorHAnsi"/>
        </w:rPr>
        <w:t>dagli OO.II.</w:t>
      </w:r>
      <w:bookmarkEnd w:id="3"/>
      <w:r w:rsidRPr="00FB0DDD">
        <w:rPr>
          <w:rFonts w:asciiTheme="minorHAnsi" w:hAnsiTheme="minorHAnsi" w:cstheme="minorHAnsi"/>
        </w:rPr>
        <w:t xml:space="preserve"> </w:t>
      </w:r>
    </w:p>
    <w:p w14:paraId="085DA089" w14:textId="45975E36" w:rsidR="0038510C" w:rsidRPr="00B87A4A" w:rsidRDefault="00256599" w:rsidP="0038510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87A4A">
        <w:rPr>
          <w:sz w:val="24"/>
          <w:szCs w:val="24"/>
        </w:rPr>
        <w:t>L’Autorità di gestione</w:t>
      </w:r>
      <w:r>
        <w:rPr>
          <w:sz w:val="24"/>
          <w:szCs w:val="24"/>
        </w:rPr>
        <w:t>, con il supporto dell</w:t>
      </w:r>
      <w:r w:rsidRPr="00B87A4A">
        <w:rPr>
          <w:sz w:val="24"/>
          <w:szCs w:val="24"/>
        </w:rPr>
        <w:t xml:space="preserve">’Unità </w:t>
      </w:r>
      <w:r>
        <w:rPr>
          <w:sz w:val="24"/>
          <w:szCs w:val="24"/>
        </w:rPr>
        <w:t>T</w:t>
      </w:r>
      <w:r w:rsidRPr="00B87A4A">
        <w:rPr>
          <w:sz w:val="24"/>
          <w:szCs w:val="24"/>
        </w:rPr>
        <w:t>ecnica 5 “</w:t>
      </w:r>
      <w:r w:rsidRPr="00491ACB">
        <w:rPr>
          <w:sz w:val="24"/>
          <w:szCs w:val="24"/>
        </w:rPr>
        <w:t>Controllo sistemi organizzativi e Procedure Antifrode"</w:t>
      </w:r>
      <w:r>
        <w:rPr>
          <w:sz w:val="24"/>
          <w:szCs w:val="24"/>
        </w:rPr>
        <w:t xml:space="preserve">, </w:t>
      </w:r>
      <w:r w:rsidR="0038510C" w:rsidRPr="00B87A4A">
        <w:rPr>
          <w:color w:val="212121"/>
          <w:sz w:val="24"/>
          <w:szCs w:val="24"/>
        </w:rPr>
        <w:t xml:space="preserve">ha svolto l’esame preliminare della documentazione </w:t>
      </w:r>
      <w:r w:rsidR="0038510C">
        <w:rPr>
          <w:color w:val="212121"/>
          <w:sz w:val="24"/>
          <w:szCs w:val="24"/>
        </w:rPr>
        <w:t xml:space="preserve">della documentazione trasmessa degli OO.II. </w:t>
      </w:r>
      <w:r w:rsidR="0038510C" w:rsidRPr="00B87A4A">
        <w:rPr>
          <w:color w:val="212121"/>
          <w:sz w:val="24"/>
          <w:szCs w:val="24"/>
        </w:rPr>
        <w:t xml:space="preserve"> </w:t>
      </w:r>
      <w:r w:rsidR="0038510C" w:rsidRPr="00B87A4A">
        <w:rPr>
          <w:rFonts w:cstheme="minorHAnsi"/>
          <w:sz w:val="24"/>
          <w:szCs w:val="24"/>
        </w:rPr>
        <w:t>secondo i criteri di seguito riportati:</w:t>
      </w:r>
    </w:p>
    <w:p w14:paraId="0AE46AFC" w14:textId="66FD9222" w:rsidR="0038510C" w:rsidRPr="003E7D06" w:rsidRDefault="0038510C" w:rsidP="003E7D06">
      <w:pPr>
        <w:pStyle w:val="Paragrafoelenco"/>
        <w:numPr>
          <w:ilvl w:val="0"/>
          <w:numId w:val="37"/>
        </w:numPr>
        <w:spacing w:after="120" w:line="320" w:lineRule="exact"/>
        <w:jc w:val="both"/>
        <w:rPr>
          <w:color w:val="212121"/>
          <w:sz w:val="24"/>
          <w:szCs w:val="24"/>
        </w:rPr>
      </w:pPr>
      <w:r w:rsidRPr="003E7D06">
        <w:rPr>
          <w:color w:val="212121"/>
          <w:sz w:val="24"/>
          <w:szCs w:val="24"/>
        </w:rPr>
        <w:t>Completezza della documentazione (Strumento di autovalutazione del rischio di frode e relativa relazione di accompagnamento</w:t>
      </w:r>
      <w:r w:rsidR="003E7D06">
        <w:rPr>
          <w:color w:val="212121"/>
          <w:sz w:val="24"/>
          <w:szCs w:val="24"/>
        </w:rPr>
        <w:t>)</w:t>
      </w:r>
      <w:r w:rsidRPr="003E7D06">
        <w:rPr>
          <w:color w:val="212121"/>
          <w:sz w:val="24"/>
          <w:szCs w:val="24"/>
        </w:rPr>
        <w:t xml:space="preserve">; </w:t>
      </w:r>
    </w:p>
    <w:p w14:paraId="77E8F666" w14:textId="77777777" w:rsidR="0038510C" w:rsidRPr="003E7D06" w:rsidRDefault="0038510C" w:rsidP="003E7D06">
      <w:pPr>
        <w:pStyle w:val="Paragrafoelenco"/>
        <w:numPr>
          <w:ilvl w:val="0"/>
          <w:numId w:val="37"/>
        </w:numPr>
        <w:spacing w:after="120" w:line="320" w:lineRule="exact"/>
        <w:jc w:val="both"/>
        <w:rPr>
          <w:color w:val="212121"/>
          <w:sz w:val="24"/>
          <w:szCs w:val="24"/>
        </w:rPr>
      </w:pPr>
      <w:r w:rsidRPr="003E7D06">
        <w:rPr>
          <w:color w:val="212121"/>
          <w:sz w:val="24"/>
          <w:szCs w:val="24"/>
        </w:rPr>
        <w:t xml:space="preserve">Completezza della compilazione del “quadro sinottico della documentazione utilizzata per l’autovalutazione”, previsto dalla relazione di accompagnamento; </w:t>
      </w:r>
    </w:p>
    <w:p w14:paraId="3F419161" w14:textId="77777777" w:rsidR="0038510C" w:rsidRPr="003E7D06" w:rsidRDefault="0038510C" w:rsidP="003E7D06">
      <w:pPr>
        <w:pStyle w:val="Paragrafoelenco"/>
        <w:numPr>
          <w:ilvl w:val="0"/>
          <w:numId w:val="37"/>
        </w:numPr>
        <w:spacing w:after="120" w:line="320" w:lineRule="exact"/>
        <w:jc w:val="both"/>
        <w:rPr>
          <w:color w:val="212121"/>
          <w:sz w:val="24"/>
          <w:szCs w:val="24"/>
        </w:rPr>
      </w:pPr>
      <w:r w:rsidRPr="003E7D06">
        <w:rPr>
          <w:color w:val="212121"/>
          <w:sz w:val="24"/>
          <w:szCs w:val="24"/>
        </w:rPr>
        <w:t>Completezza della valutazione eseguita con riferimento ai rischi previsti dallo strumento di autovalutazione;</w:t>
      </w:r>
    </w:p>
    <w:p w14:paraId="5173067C" w14:textId="77777777" w:rsidR="0038510C" w:rsidRPr="003E7D06" w:rsidRDefault="0038510C" w:rsidP="003E7D06">
      <w:pPr>
        <w:pStyle w:val="Paragrafoelenco"/>
        <w:numPr>
          <w:ilvl w:val="0"/>
          <w:numId w:val="37"/>
        </w:numPr>
        <w:spacing w:after="120" w:line="320" w:lineRule="exact"/>
        <w:jc w:val="both"/>
        <w:rPr>
          <w:color w:val="212121"/>
          <w:sz w:val="24"/>
          <w:szCs w:val="24"/>
        </w:rPr>
      </w:pPr>
      <w:r w:rsidRPr="003E7D06">
        <w:rPr>
          <w:color w:val="212121"/>
          <w:sz w:val="24"/>
          <w:szCs w:val="24"/>
        </w:rPr>
        <w:t>Coerenza tra la valutazione indicata nello strumento e quanto rappresentato nella relazione;</w:t>
      </w:r>
    </w:p>
    <w:p w14:paraId="1ECC0235" w14:textId="1AC92FB4" w:rsidR="00BE7378" w:rsidRPr="00B87A4A" w:rsidRDefault="003E7D06" w:rsidP="003E7D06">
      <w:pPr>
        <w:pStyle w:val="Paragrafoelenco"/>
        <w:numPr>
          <w:ilvl w:val="0"/>
          <w:numId w:val="37"/>
        </w:numPr>
        <w:spacing w:after="120" w:line="320" w:lineRule="exact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>E</w:t>
      </w:r>
      <w:r w:rsidR="00BE7378" w:rsidRPr="00B87A4A">
        <w:rPr>
          <w:color w:val="212121"/>
          <w:sz w:val="24"/>
          <w:szCs w:val="24"/>
        </w:rPr>
        <w:t xml:space="preserve">sistenza di un piano di azione in presenza di rischio complessivo netto classificato “critico” o “significativo”; </w:t>
      </w:r>
    </w:p>
    <w:p w14:paraId="137D64A7" w14:textId="087C9E63" w:rsidR="00BE7378" w:rsidRDefault="003E7D06" w:rsidP="003E7D06">
      <w:pPr>
        <w:pStyle w:val="Paragrafoelenco"/>
        <w:numPr>
          <w:ilvl w:val="0"/>
          <w:numId w:val="37"/>
        </w:numPr>
        <w:spacing w:after="120" w:line="320" w:lineRule="exact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>C</w:t>
      </w:r>
      <w:r w:rsidR="00BE7378" w:rsidRPr="00B87A4A">
        <w:rPr>
          <w:color w:val="212121"/>
          <w:sz w:val="24"/>
          <w:szCs w:val="24"/>
        </w:rPr>
        <w:t xml:space="preserve">onformità dei punteggi risultanti per il “rischio netto” alle classificazioni previste dalla Nota EGESIF 140021-00 del 16/06/2014. </w:t>
      </w:r>
    </w:p>
    <w:p w14:paraId="1043A952" w14:textId="5FA00A34" w:rsidR="003E7D06" w:rsidRDefault="003E7D06" w:rsidP="003E7D06">
      <w:pPr>
        <w:pStyle w:val="Paragrafoelenco"/>
        <w:spacing w:after="120" w:line="320" w:lineRule="exact"/>
        <w:jc w:val="both"/>
        <w:rPr>
          <w:color w:val="212121"/>
          <w:sz w:val="24"/>
          <w:szCs w:val="24"/>
        </w:rPr>
      </w:pPr>
    </w:p>
    <w:p w14:paraId="19B45113" w14:textId="77777777" w:rsidR="00883A4E" w:rsidRDefault="00883A4E" w:rsidP="003E7D06">
      <w:pPr>
        <w:pStyle w:val="Paragrafoelenco"/>
        <w:spacing w:after="120" w:line="320" w:lineRule="exact"/>
        <w:jc w:val="both"/>
        <w:rPr>
          <w:color w:val="212121"/>
          <w:sz w:val="24"/>
          <w:szCs w:val="24"/>
        </w:rPr>
      </w:pPr>
    </w:p>
    <w:p w14:paraId="60DB1E05" w14:textId="4137527C" w:rsidR="00FC6C42" w:rsidRPr="00FB0DDD" w:rsidRDefault="007660FE" w:rsidP="00007D59">
      <w:pPr>
        <w:pStyle w:val="Titolo2"/>
        <w:spacing w:before="0" w:line="360" w:lineRule="auto"/>
        <w:jc w:val="both"/>
        <w:rPr>
          <w:rFonts w:asciiTheme="minorHAnsi" w:hAnsiTheme="minorHAnsi" w:cstheme="minorHAnsi"/>
        </w:rPr>
      </w:pPr>
      <w:bookmarkStart w:id="4" w:name="_Toc505158565"/>
      <w:r w:rsidRPr="00FB0DDD">
        <w:rPr>
          <w:rFonts w:asciiTheme="minorHAnsi" w:hAnsiTheme="minorHAnsi" w:cstheme="minorHAnsi"/>
        </w:rPr>
        <w:t>2.</w:t>
      </w:r>
      <w:r w:rsidR="004957C3" w:rsidRPr="00FB0DDD">
        <w:rPr>
          <w:rFonts w:asciiTheme="minorHAnsi" w:hAnsiTheme="minorHAnsi" w:cstheme="minorHAnsi"/>
        </w:rPr>
        <w:t xml:space="preserve"> </w:t>
      </w:r>
      <w:r w:rsidR="008A1D11" w:rsidRPr="00FB0DDD">
        <w:rPr>
          <w:rFonts w:asciiTheme="minorHAnsi" w:hAnsiTheme="minorHAnsi" w:cstheme="minorHAnsi"/>
        </w:rPr>
        <w:t xml:space="preserve">Esiti dell’analisi </w:t>
      </w:r>
      <w:r w:rsidR="00F36300" w:rsidRPr="00FB0DDD">
        <w:rPr>
          <w:rFonts w:asciiTheme="minorHAnsi" w:hAnsiTheme="minorHAnsi" w:cstheme="minorHAnsi"/>
        </w:rPr>
        <w:t>preliminare</w:t>
      </w:r>
      <w:r w:rsidR="003E7D06" w:rsidRPr="00FB0DDD">
        <w:rPr>
          <w:rFonts w:asciiTheme="minorHAnsi" w:hAnsiTheme="minorHAnsi" w:cstheme="minorHAnsi"/>
        </w:rPr>
        <w:t xml:space="preserve"> </w:t>
      </w:r>
      <w:r w:rsidR="001B5705" w:rsidRPr="00FB0DDD">
        <w:rPr>
          <w:rFonts w:asciiTheme="minorHAnsi" w:hAnsiTheme="minorHAnsi" w:cstheme="minorHAnsi"/>
        </w:rPr>
        <w:t>degli strumenti di autovalutazione del rischio di frode e relative relazioni di accompagnamento degli OOII.</w:t>
      </w:r>
      <w:bookmarkEnd w:id="4"/>
    </w:p>
    <w:p w14:paraId="0EE4493D" w14:textId="77777777" w:rsidR="00007D59" w:rsidRPr="00007D59" w:rsidRDefault="00007D59" w:rsidP="00007D5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F5909" w:rsidRPr="00B87A4A" w14:paraId="290E09E9" w14:textId="77777777" w:rsidTr="00CF5909">
        <w:tc>
          <w:tcPr>
            <w:tcW w:w="9628" w:type="dxa"/>
            <w:shd w:val="clear" w:color="auto" w:fill="C6D9F1" w:themeFill="text2" w:themeFillTint="33"/>
          </w:tcPr>
          <w:p w14:paraId="511B8D71" w14:textId="1A194F40" w:rsidR="00CF5909" w:rsidRPr="00B87A4A" w:rsidRDefault="00C36890" w:rsidP="00CF5909">
            <w:pPr>
              <w:pStyle w:val="Titolo3"/>
              <w:spacing w:before="0"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Sulcis iglesiente</w:t>
            </w:r>
          </w:p>
        </w:tc>
      </w:tr>
    </w:tbl>
    <w:p w14:paraId="1A9EEBAA" w14:textId="77777777" w:rsidR="00CF5909" w:rsidRPr="00B87A4A" w:rsidRDefault="00CF5909" w:rsidP="00FC6C42">
      <w:pPr>
        <w:pStyle w:val="Titolo3"/>
        <w:spacing w:before="0" w:line="360" w:lineRule="auto"/>
        <w:rPr>
          <w:rFonts w:asciiTheme="minorHAnsi" w:hAnsiTheme="minorHAnsi" w:cstheme="minorHAnsi"/>
          <w:b/>
        </w:rPr>
      </w:pPr>
    </w:p>
    <w:p w14:paraId="5D23C66D" w14:textId="0AB2EE94" w:rsidR="0038510C" w:rsidRPr="00B87A4A" w:rsidRDefault="0038510C" w:rsidP="0038510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 xml:space="preserve">In data </w:t>
      </w:r>
      <w:r w:rsidR="007E75A3" w:rsidRPr="007E75A3">
        <w:rPr>
          <w:color w:val="0070C0"/>
          <w:sz w:val="24"/>
          <w:szCs w:val="24"/>
        </w:rPr>
        <w:t>[------------------------]</w:t>
      </w:r>
      <w:r w:rsidR="007E75A3">
        <w:rPr>
          <w:color w:val="0070C0"/>
          <w:sz w:val="24"/>
          <w:szCs w:val="24"/>
        </w:rPr>
        <w:t xml:space="preserve"> </w:t>
      </w:r>
      <w:r w:rsidRPr="00B87A4A">
        <w:rPr>
          <w:rFonts w:cstheme="minorHAnsi"/>
          <w:sz w:val="24"/>
          <w:szCs w:val="24"/>
        </w:rPr>
        <w:t>l</w:t>
      </w:r>
      <w:r w:rsidR="001538A3">
        <w:rPr>
          <w:sz w:val="24"/>
          <w:szCs w:val="24"/>
        </w:rPr>
        <w:t>’</w:t>
      </w:r>
      <w:r w:rsidR="001538A3" w:rsidRPr="00604FC9">
        <w:rPr>
          <w:sz w:val="24"/>
          <w:szCs w:val="24"/>
        </w:rPr>
        <w:t>Organismo Intermedio</w:t>
      </w:r>
      <w:r w:rsidRPr="00B87A4A">
        <w:rPr>
          <w:rFonts w:cstheme="minorHAnsi"/>
          <w:sz w:val="24"/>
          <w:szCs w:val="24"/>
        </w:rPr>
        <w:t xml:space="preserve"> </w:t>
      </w:r>
      <w:r w:rsidR="00C36890">
        <w:rPr>
          <w:rFonts w:cstheme="minorHAnsi"/>
          <w:sz w:val="24"/>
          <w:szCs w:val="24"/>
        </w:rPr>
        <w:t>della Regione Sardegna</w:t>
      </w:r>
      <w:r w:rsidRPr="00B87A4A">
        <w:rPr>
          <w:rFonts w:cstheme="minorHAnsi"/>
          <w:sz w:val="24"/>
          <w:szCs w:val="24"/>
        </w:rPr>
        <w:t xml:space="preserve"> ha trasmesso la seguente documentazione:</w:t>
      </w:r>
    </w:p>
    <w:p w14:paraId="408034E4" w14:textId="77777777" w:rsidR="0038510C" w:rsidRPr="00B87A4A" w:rsidRDefault="0038510C" w:rsidP="0038510C">
      <w:pPr>
        <w:pStyle w:val="Paragrafoelenco"/>
        <w:numPr>
          <w:ilvl w:val="0"/>
          <w:numId w:val="11"/>
        </w:numPr>
        <w:spacing w:after="0" w:line="360" w:lineRule="auto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>Strumento di autovalutazione del rischio di frode;</w:t>
      </w:r>
    </w:p>
    <w:p w14:paraId="1179DAE2" w14:textId="77777777" w:rsidR="0038510C" w:rsidRPr="00B87A4A" w:rsidRDefault="0038510C" w:rsidP="0038510C">
      <w:pPr>
        <w:pStyle w:val="Paragrafoelenco"/>
        <w:numPr>
          <w:ilvl w:val="0"/>
          <w:numId w:val="11"/>
        </w:numPr>
        <w:spacing w:after="0" w:line="360" w:lineRule="auto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>Relazione di accompagnamento;</w:t>
      </w:r>
    </w:p>
    <w:p w14:paraId="20C4631F" w14:textId="03F194FC" w:rsidR="00FE409B" w:rsidRPr="00604FC9" w:rsidRDefault="000248D9" w:rsidP="000248D9">
      <w:pPr>
        <w:pStyle w:val="Testonormale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L’</w:t>
      </w:r>
      <w:proofErr w:type="spellStart"/>
      <w:r>
        <w:rPr>
          <w:sz w:val="24"/>
          <w:szCs w:val="24"/>
        </w:rPr>
        <w:t>AdG</w:t>
      </w:r>
      <w:proofErr w:type="spellEnd"/>
      <w:r>
        <w:rPr>
          <w:sz w:val="24"/>
          <w:szCs w:val="24"/>
        </w:rPr>
        <w:t xml:space="preserve"> in data </w:t>
      </w:r>
      <w:r w:rsidR="007E75A3" w:rsidRPr="007E75A3">
        <w:rPr>
          <w:color w:val="0070C0"/>
          <w:sz w:val="24"/>
          <w:szCs w:val="24"/>
        </w:rPr>
        <w:t>[</w:t>
      </w:r>
      <w:r w:rsidR="0038510C" w:rsidRPr="007E75A3">
        <w:rPr>
          <w:color w:val="0070C0"/>
          <w:sz w:val="24"/>
          <w:szCs w:val="24"/>
        </w:rPr>
        <w:t>------------------------</w:t>
      </w:r>
      <w:r w:rsidR="007E75A3" w:rsidRPr="007E75A3">
        <w:rPr>
          <w:color w:val="0070C0"/>
          <w:sz w:val="24"/>
          <w:szCs w:val="24"/>
        </w:rPr>
        <w:t>]</w:t>
      </w:r>
      <w:r w:rsidR="00FE409B">
        <w:rPr>
          <w:sz w:val="24"/>
          <w:szCs w:val="24"/>
        </w:rPr>
        <w:t xml:space="preserve"> ha </w:t>
      </w:r>
      <w:r w:rsidR="00FE409B" w:rsidRPr="00604FC9">
        <w:rPr>
          <w:sz w:val="24"/>
          <w:szCs w:val="24"/>
        </w:rPr>
        <w:t xml:space="preserve">trasmesso gli esiti dell’esame preliminare eseguito al fine di consentire </w:t>
      </w:r>
      <w:r w:rsidR="00FE409B">
        <w:rPr>
          <w:sz w:val="24"/>
          <w:szCs w:val="24"/>
        </w:rPr>
        <w:t>all’</w:t>
      </w:r>
      <w:r w:rsidR="00FE409B" w:rsidRPr="00604FC9">
        <w:rPr>
          <w:sz w:val="24"/>
          <w:szCs w:val="24"/>
        </w:rPr>
        <w:t>Organismo Intermedio di individuare quegli aspetti che si riteneva opportuno fossero modificati nello strumento di autovalutazione del rischio e/o nella relativa relazione di accompagnamento.</w:t>
      </w:r>
    </w:p>
    <w:p w14:paraId="57DEE75B" w14:textId="77777777" w:rsidR="00892C05" w:rsidRDefault="00892C05" w:rsidP="00892C05">
      <w:pPr>
        <w:spacing w:after="0" w:line="360" w:lineRule="auto"/>
        <w:jc w:val="both"/>
        <w:rPr>
          <w:rFonts w:cstheme="minorHAnsi"/>
          <w:color w:val="548DD4" w:themeColor="text2" w:themeTint="99"/>
          <w:sz w:val="24"/>
          <w:szCs w:val="24"/>
        </w:rPr>
      </w:pPr>
      <w:r>
        <w:rPr>
          <w:rFonts w:cstheme="minorHAnsi"/>
          <w:color w:val="548DD4" w:themeColor="text2" w:themeTint="99"/>
          <w:sz w:val="24"/>
          <w:szCs w:val="24"/>
        </w:rPr>
        <w:t>Esiti dell’esame preliminare</w:t>
      </w:r>
    </w:p>
    <w:p w14:paraId="123E63FB" w14:textId="2482F1B4" w:rsidR="008D20EE" w:rsidRDefault="008D20EE" w:rsidP="00604FC9">
      <w:pPr>
        <w:pStyle w:val="Testonormale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884FFE" w:rsidRPr="00884FFE">
        <w:rPr>
          <w:sz w:val="24"/>
          <w:szCs w:val="24"/>
        </w:rPr>
        <w:t xml:space="preserve">Dall’esame dello strumento di autovalutazione </w:t>
      </w:r>
      <w:r w:rsidR="0038510C">
        <w:rPr>
          <w:sz w:val="24"/>
          <w:szCs w:val="24"/>
        </w:rPr>
        <w:t xml:space="preserve">e dalla relazione di accompagnamento </w:t>
      </w:r>
      <w:r w:rsidR="00884FFE" w:rsidRPr="00884FFE">
        <w:rPr>
          <w:sz w:val="24"/>
          <w:szCs w:val="24"/>
        </w:rPr>
        <w:t xml:space="preserve">si rileva che: </w:t>
      </w:r>
    </w:p>
    <w:p w14:paraId="1A8F3783" w14:textId="7F3768EB" w:rsidR="00884FFE" w:rsidRPr="007E75A3" w:rsidRDefault="0038510C" w:rsidP="007E75A3">
      <w:pPr>
        <w:pStyle w:val="Testonormale"/>
        <w:spacing w:line="360" w:lineRule="auto"/>
        <w:jc w:val="both"/>
        <w:rPr>
          <w:color w:val="0070C0"/>
          <w:sz w:val="24"/>
          <w:szCs w:val="24"/>
        </w:rPr>
      </w:pPr>
      <w:r w:rsidRPr="007E75A3">
        <w:rPr>
          <w:color w:val="0070C0"/>
          <w:sz w:val="24"/>
          <w:szCs w:val="24"/>
        </w:rPr>
        <w:t>[…………………………</w:t>
      </w:r>
      <w:r w:rsidR="007E75A3">
        <w:rPr>
          <w:color w:val="0070C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7E75A3">
        <w:rPr>
          <w:color w:val="0070C0"/>
          <w:sz w:val="24"/>
          <w:szCs w:val="24"/>
        </w:rPr>
        <w:t>]</w:t>
      </w:r>
    </w:p>
    <w:p w14:paraId="68157853" w14:textId="148511CD" w:rsidR="008D20EE" w:rsidRPr="00B87A4A" w:rsidRDefault="008D20EE" w:rsidP="008D20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 xml:space="preserve">Con e-mail del </w:t>
      </w:r>
      <w:r w:rsidR="007E75A3" w:rsidRPr="007E75A3">
        <w:rPr>
          <w:color w:val="0070C0"/>
          <w:sz w:val="24"/>
          <w:szCs w:val="24"/>
        </w:rPr>
        <w:t>[------------------------]</w:t>
      </w:r>
      <w:r w:rsidRPr="00B87A4A">
        <w:rPr>
          <w:rFonts w:cstheme="minorHAnsi"/>
          <w:sz w:val="24"/>
          <w:szCs w:val="24"/>
        </w:rPr>
        <w:t xml:space="preserve">, </w:t>
      </w:r>
      <w:r w:rsidR="001538A3" w:rsidRPr="00B87A4A">
        <w:rPr>
          <w:rFonts w:cstheme="minorHAnsi"/>
          <w:sz w:val="24"/>
          <w:szCs w:val="24"/>
        </w:rPr>
        <w:t>l</w:t>
      </w:r>
      <w:r w:rsidR="001538A3">
        <w:rPr>
          <w:sz w:val="24"/>
          <w:szCs w:val="24"/>
        </w:rPr>
        <w:t>’</w:t>
      </w:r>
      <w:r w:rsidR="001538A3" w:rsidRPr="00604FC9">
        <w:rPr>
          <w:sz w:val="24"/>
          <w:szCs w:val="24"/>
        </w:rPr>
        <w:t>Organismo Intermedio</w:t>
      </w:r>
      <w:r w:rsidRPr="00B87A4A">
        <w:rPr>
          <w:rFonts w:cstheme="minorHAnsi"/>
          <w:sz w:val="24"/>
          <w:szCs w:val="24"/>
        </w:rPr>
        <w:t xml:space="preserve"> ha inoltrato la documentazione modificata</w:t>
      </w:r>
      <w:r>
        <w:rPr>
          <w:rFonts w:cstheme="minorHAnsi"/>
          <w:sz w:val="24"/>
          <w:szCs w:val="24"/>
        </w:rPr>
        <w:t xml:space="preserve">, </w:t>
      </w:r>
      <w:r w:rsidRPr="00B87A4A">
        <w:rPr>
          <w:rFonts w:cstheme="minorHAnsi"/>
          <w:sz w:val="24"/>
          <w:szCs w:val="24"/>
        </w:rPr>
        <w:t>che è stata esaminata nuovamente dall’</w:t>
      </w:r>
      <w:proofErr w:type="spellStart"/>
      <w:r w:rsidRPr="00B87A4A">
        <w:rPr>
          <w:rFonts w:cstheme="minorHAnsi"/>
          <w:sz w:val="24"/>
          <w:szCs w:val="24"/>
        </w:rPr>
        <w:t>AdG</w:t>
      </w:r>
      <w:proofErr w:type="spellEnd"/>
      <w:r w:rsidRPr="00B87A4A">
        <w:rPr>
          <w:rFonts w:cstheme="minorHAnsi"/>
          <w:sz w:val="24"/>
          <w:szCs w:val="24"/>
        </w:rPr>
        <w:t xml:space="preserve">, sempre sulla base dei criteri previsti dal paragrafo 1, al fine di valutarne la ricevibilità per la valutazione in sede di Gruppo di valutazione del rischio di frode. </w:t>
      </w:r>
    </w:p>
    <w:p w14:paraId="1AB5E524" w14:textId="77777777" w:rsidR="008D20EE" w:rsidRPr="00B87A4A" w:rsidRDefault="008D20EE" w:rsidP="008D20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>Gli esiti di tale esame sono riportati nella tabella seguente.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2"/>
        <w:gridCol w:w="1664"/>
        <w:gridCol w:w="1643"/>
        <w:gridCol w:w="1395"/>
        <w:gridCol w:w="1223"/>
        <w:gridCol w:w="1256"/>
        <w:gridCol w:w="1205"/>
      </w:tblGrid>
      <w:tr w:rsidR="0038510C" w:rsidRPr="00B87A4A" w14:paraId="4D224C64" w14:textId="77777777" w:rsidTr="00697056">
        <w:tc>
          <w:tcPr>
            <w:tcW w:w="0" w:type="auto"/>
            <w:vMerge w:val="restart"/>
            <w:shd w:val="clear" w:color="auto" w:fill="548DD4" w:themeFill="text2" w:themeFillTint="99"/>
          </w:tcPr>
          <w:p w14:paraId="2F7AFA27" w14:textId="77777777" w:rsidR="0038510C" w:rsidRPr="00B87A4A" w:rsidRDefault="0038510C" w:rsidP="00697056">
            <w:pPr>
              <w:spacing w:line="360" w:lineRule="auto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B87A4A">
              <w:rPr>
                <w:rFonts w:cstheme="minorHAnsi"/>
                <w:sz w:val="24"/>
                <w:szCs w:val="24"/>
              </w:rPr>
              <w:t xml:space="preserve">  </w:t>
            </w:r>
            <w:r w:rsidRPr="00B87A4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OI</w:t>
            </w:r>
          </w:p>
        </w:tc>
        <w:tc>
          <w:tcPr>
            <w:tcW w:w="0" w:type="auto"/>
            <w:gridSpan w:val="6"/>
            <w:shd w:val="clear" w:color="auto" w:fill="548DD4" w:themeFill="text2" w:themeFillTint="99"/>
          </w:tcPr>
          <w:p w14:paraId="1BDB74F3" w14:textId="77777777" w:rsidR="0038510C" w:rsidRPr="00B87A4A" w:rsidRDefault="0038510C" w:rsidP="00697056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B87A4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CRITERI DI VALUTAZIONE</w:t>
            </w:r>
          </w:p>
        </w:tc>
      </w:tr>
      <w:tr w:rsidR="00C36890" w:rsidRPr="00B87A4A" w14:paraId="16B16E19" w14:textId="77777777" w:rsidTr="00697056">
        <w:tc>
          <w:tcPr>
            <w:tcW w:w="0" w:type="auto"/>
            <w:vMerge/>
            <w:shd w:val="clear" w:color="auto" w:fill="548DD4" w:themeFill="text2" w:themeFillTint="99"/>
          </w:tcPr>
          <w:p w14:paraId="37D9886C" w14:textId="77777777" w:rsidR="0038510C" w:rsidRPr="00B87A4A" w:rsidRDefault="0038510C" w:rsidP="00697056">
            <w:pPr>
              <w:spacing w:line="360" w:lineRule="auto"/>
              <w:ind w:left="380"/>
              <w:rPr>
                <w:b/>
                <w:color w:val="FFFFFF" w:themeColor="background1"/>
              </w:rPr>
            </w:pPr>
          </w:p>
        </w:tc>
        <w:tc>
          <w:tcPr>
            <w:tcW w:w="0" w:type="auto"/>
          </w:tcPr>
          <w:p w14:paraId="2F5366E2" w14:textId="77777777" w:rsidR="0038510C" w:rsidRPr="00B87A4A" w:rsidRDefault="0038510C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D9EC92A" w14:textId="77777777" w:rsidR="0038510C" w:rsidRPr="00B87A4A" w:rsidRDefault="0038510C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3F981AA9" w14:textId="77777777" w:rsidR="0038510C" w:rsidRPr="00B87A4A" w:rsidRDefault="0038510C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4943AD65" w14:textId="77777777" w:rsidR="0038510C" w:rsidRPr="00B87A4A" w:rsidRDefault="0038510C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445FDA07" w14:textId="77777777" w:rsidR="0038510C" w:rsidRPr="00B87A4A" w:rsidRDefault="0038510C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14:paraId="2C3C0C52" w14:textId="77777777" w:rsidR="0038510C" w:rsidRPr="00B87A4A" w:rsidRDefault="0038510C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6</w:t>
            </w:r>
          </w:p>
        </w:tc>
      </w:tr>
      <w:tr w:rsidR="00C36890" w:rsidRPr="00B87A4A" w14:paraId="0BD24F45" w14:textId="77777777" w:rsidTr="00697056">
        <w:tc>
          <w:tcPr>
            <w:tcW w:w="0" w:type="auto"/>
            <w:vMerge w:val="restart"/>
            <w:shd w:val="clear" w:color="auto" w:fill="548DD4" w:themeFill="text2" w:themeFillTint="99"/>
            <w:vAlign w:val="center"/>
          </w:tcPr>
          <w:p w14:paraId="409667B2" w14:textId="77777777" w:rsidR="00C36890" w:rsidRDefault="00C36890" w:rsidP="00697056">
            <w:pPr>
              <w:spacing w:line="36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REGIONE</w:t>
            </w:r>
          </w:p>
          <w:p w14:paraId="2FD9736C" w14:textId="35B374D9" w:rsidR="0038510C" w:rsidRPr="00B87A4A" w:rsidRDefault="00C36890" w:rsidP="00697056">
            <w:pPr>
              <w:spacing w:line="36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SARDEGNA</w:t>
            </w:r>
          </w:p>
        </w:tc>
        <w:tc>
          <w:tcPr>
            <w:tcW w:w="0" w:type="auto"/>
          </w:tcPr>
          <w:p w14:paraId="442DD4DE" w14:textId="20EFD431" w:rsidR="0038510C" w:rsidRPr="009456E6" w:rsidRDefault="0038510C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t xml:space="preserve">Completezza della documentazione (Strumento di </w:t>
            </w:r>
            <w:r w:rsidRPr="009456E6">
              <w:rPr>
                <w:color w:val="212121"/>
                <w:sz w:val="16"/>
                <w:szCs w:val="16"/>
              </w:rPr>
              <w:lastRenderedPageBreak/>
              <w:t>autovalutazione del rischio di frode e relativa relazione di accompagnamento</w:t>
            </w:r>
            <w:r w:rsidR="009D0E92">
              <w:rPr>
                <w:color w:val="212121"/>
                <w:sz w:val="16"/>
                <w:szCs w:val="16"/>
              </w:rPr>
              <w:t>)</w:t>
            </w:r>
            <w:r w:rsidRPr="009456E6">
              <w:rPr>
                <w:color w:val="212121"/>
                <w:sz w:val="16"/>
                <w:szCs w:val="16"/>
              </w:rPr>
              <w:t>;</w:t>
            </w:r>
          </w:p>
          <w:p w14:paraId="2D4C324C" w14:textId="77777777" w:rsidR="0038510C" w:rsidRPr="00B87A4A" w:rsidRDefault="0038510C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5F326BCB" w14:textId="77777777" w:rsidR="0038510C" w:rsidRPr="009456E6" w:rsidRDefault="0038510C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lastRenderedPageBreak/>
              <w:t xml:space="preserve">Completezza della compilazione del “quadro sinottico </w:t>
            </w:r>
            <w:r w:rsidRPr="009456E6">
              <w:rPr>
                <w:color w:val="212121"/>
                <w:sz w:val="16"/>
                <w:szCs w:val="16"/>
              </w:rPr>
              <w:lastRenderedPageBreak/>
              <w:t>della documentazione utilizzata per l’autovalutazione”, previsto dalla relazione di accompagnamento;</w:t>
            </w:r>
          </w:p>
          <w:p w14:paraId="2C5E30F3" w14:textId="77777777" w:rsidR="0038510C" w:rsidRPr="00B87A4A" w:rsidRDefault="0038510C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3488AAD4" w14:textId="77777777" w:rsidR="0038510C" w:rsidRPr="009456E6" w:rsidRDefault="0038510C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lastRenderedPageBreak/>
              <w:t xml:space="preserve">Completezza della valutazione eseguita con </w:t>
            </w:r>
            <w:r w:rsidRPr="009456E6">
              <w:rPr>
                <w:color w:val="212121"/>
                <w:sz w:val="16"/>
                <w:szCs w:val="16"/>
              </w:rPr>
              <w:lastRenderedPageBreak/>
              <w:t>riferimento ai rischi previsti dallo strumento di autovalutazione;</w:t>
            </w:r>
          </w:p>
          <w:p w14:paraId="7A0E449A" w14:textId="77777777" w:rsidR="0038510C" w:rsidRPr="00B87A4A" w:rsidRDefault="0038510C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106AD3FD" w14:textId="77777777" w:rsidR="0038510C" w:rsidRPr="009456E6" w:rsidRDefault="0038510C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lastRenderedPageBreak/>
              <w:t xml:space="preserve">Coerenza tra la valutazione indicata nello </w:t>
            </w:r>
            <w:r w:rsidRPr="009456E6">
              <w:rPr>
                <w:color w:val="212121"/>
                <w:sz w:val="16"/>
                <w:szCs w:val="16"/>
              </w:rPr>
              <w:lastRenderedPageBreak/>
              <w:t>strumento e quanto rappresentato nella relazione;</w:t>
            </w:r>
          </w:p>
          <w:p w14:paraId="6D53571E" w14:textId="77777777" w:rsidR="0038510C" w:rsidRPr="00B87A4A" w:rsidRDefault="0038510C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3141FB4E" w14:textId="77777777" w:rsidR="0038510C" w:rsidRPr="009456E6" w:rsidRDefault="0038510C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lastRenderedPageBreak/>
              <w:t xml:space="preserve">Esistenza di un piano di azione in presenza di </w:t>
            </w:r>
            <w:r w:rsidRPr="009456E6">
              <w:rPr>
                <w:color w:val="212121"/>
                <w:sz w:val="16"/>
                <w:szCs w:val="16"/>
              </w:rPr>
              <w:lastRenderedPageBreak/>
              <w:t>rischio complessivo netto classificato “critico” o “significativo”;</w:t>
            </w:r>
          </w:p>
          <w:p w14:paraId="4B52BE45" w14:textId="77777777" w:rsidR="0038510C" w:rsidRPr="00B87A4A" w:rsidRDefault="0038510C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405A3C3A" w14:textId="77777777" w:rsidR="0038510C" w:rsidRPr="009456E6" w:rsidRDefault="0038510C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lastRenderedPageBreak/>
              <w:t xml:space="preserve">Conformità dei punteggi risultanti per il </w:t>
            </w:r>
            <w:r w:rsidRPr="009456E6">
              <w:rPr>
                <w:color w:val="212121"/>
                <w:sz w:val="16"/>
                <w:szCs w:val="16"/>
              </w:rPr>
              <w:lastRenderedPageBreak/>
              <w:t>“rischio netto” alle classificazioni previste dalla Nota EGESIF 140021-00 del 16/06/2014.</w:t>
            </w:r>
          </w:p>
          <w:p w14:paraId="60C54AC5" w14:textId="77777777" w:rsidR="0038510C" w:rsidRPr="00B87A4A" w:rsidRDefault="0038510C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</w:tr>
      <w:tr w:rsidR="00C36890" w:rsidRPr="00B87A4A" w14:paraId="34BFB781" w14:textId="77777777" w:rsidTr="00697056">
        <w:tc>
          <w:tcPr>
            <w:tcW w:w="0" w:type="auto"/>
            <w:vMerge/>
            <w:shd w:val="clear" w:color="auto" w:fill="548DD4" w:themeFill="text2" w:themeFillTint="99"/>
          </w:tcPr>
          <w:p w14:paraId="1E37CC88" w14:textId="77777777" w:rsidR="0038510C" w:rsidRPr="00B87A4A" w:rsidRDefault="0038510C" w:rsidP="00697056">
            <w:pPr>
              <w:spacing w:line="360" w:lineRule="auto"/>
              <w:rPr>
                <w:b/>
                <w:color w:val="FFFFFF" w:themeColor="background1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DAE354D" w14:textId="77777777" w:rsidR="0038510C" w:rsidRPr="00B87A4A" w:rsidRDefault="0038510C" w:rsidP="00697056">
            <w:pPr>
              <w:ind w:left="227"/>
              <w:jc w:val="center"/>
              <w:rPr>
                <w:color w:val="212121"/>
                <w:sz w:val="24"/>
                <w:szCs w:val="24"/>
              </w:rPr>
            </w:pPr>
            <w:r w:rsidRPr="00B87A4A">
              <w:rPr>
                <w:color w:val="212121"/>
                <w:sz w:val="24"/>
                <w:szCs w:val="24"/>
              </w:rPr>
              <w:t>SI</w:t>
            </w:r>
            <w:r>
              <w:rPr>
                <w:color w:val="212121"/>
                <w:sz w:val="24"/>
                <w:szCs w:val="24"/>
              </w:rPr>
              <w:t>/NO</w:t>
            </w:r>
          </w:p>
        </w:tc>
        <w:tc>
          <w:tcPr>
            <w:tcW w:w="0" w:type="auto"/>
            <w:shd w:val="clear" w:color="auto" w:fill="FFFFFF" w:themeFill="background1"/>
          </w:tcPr>
          <w:p w14:paraId="7F3FB824" w14:textId="77777777" w:rsidR="0038510C" w:rsidRPr="00B87A4A" w:rsidRDefault="0038510C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4A882FDE" w14:textId="77777777" w:rsidR="0038510C" w:rsidRPr="00B87A4A" w:rsidRDefault="0038510C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65A13BFA" w14:textId="77777777" w:rsidR="0038510C" w:rsidRPr="00B87A4A" w:rsidRDefault="0038510C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7586C7F9" w14:textId="77777777" w:rsidR="0038510C" w:rsidRPr="00B87A4A" w:rsidRDefault="0038510C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4EB299B6" w14:textId="77777777" w:rsidR="0038510C" w:rsidRPr="00B87A4A" w:rsidRDefault="0038510C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</w:tr>
    </w:tbl>
    <w:p w14:paraId="3E737060" w14:textId="77777777" w:rsidR="007E75A3" w:rsidRDefault="007E75A3" w:rsidP="008D20E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653F033" w14:textId="4671055E" w:rsidR="008D20EE" w:rsidRDefault="006D4B1D" w:rsidP="008D20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248D9">
        <w:rPr>
          <w:rFonts w:cstheme="minorHAnsi"/>
          <w:sz w:val="24"/>
          <w:szCs w:val="24"/>
        </w:rPr>
        <w:t>L’</w:t>
      </w:r>
      <w:proofErr w:type="spellStart"/>
      <w:r w:rsidRPr="000248D9">
        <w:rPr>
          <w:rFonts w:cstheme="minorHAnsi"/>
          <w:sz w:val="24"/>
          <w:szCs w:val="24"/>
        </w:rPr>
        <w:t>AdG</w:t>
      </w:r>
      <w:proofErr w:type="spellEnd"/>
      <w:r w:rsidRPr="000248D9">
        <w:rPr>
          <w:rFonts w:cstheme="minorHAnsi"/>
          <w:sz w:val="24"/>
          <w:szCs w:val="24"/>
        </w:rPr>
        <w:t xml:space="preserve"> in data </w:t>
      </w:r>
      <w:r w:rsidR="00D625BE" w:rsidRPr="007E75A3">
        <w:rPr>
          <w:color w:val="0070C0"/>
          <w:sz w:val="24"/>
          <w:szCs w:val="24"/>
        </w:rPr>
        <w:t>[------------------------]</w:t>
      </w:r>
      <w:r w:rsidR="00D625BE">
        <w:rPr>
          <w:color w:val="0070C0"/>
          <w:sz w:val="24"/>
          <w:szCs w:val="24"/>
        </w:rPr>
        <w:t xml:space="preserve"> </w:t>
      </w:r>
      <w:r w:rsidRPr="000248D9">
        <w:rPr>
          <w:rFonts w:cstheme="minorHAnsi"/>
          <w:sz w:val="24"/>
          <w:szCs w:val="24"/>
        </w:rPr>
        <w:t>ha comunicato all’OI l’esito positivo dell’esame preliminare.</w:t>
      </w:r>
      <w:r w:rsidR="000248D9">
        <w:rPr>
          <w:rFonts w:cstheme="minorHAnsi"/>
          <w:sz w:val="24"/>
          <w:szCs w:val="24"/>
        </w:rPr>
        <w:t xml:space="preserve"> Pertanto, s</w:t>
      </w:r>
      <w:r w:rsidR="008D20EE" w:rsidRPr="00B87A4A">
        <w:rPr>
          <w:rFonts w:cstheme="minorHAnsi"/>
          <w:sz w:val="24"/>
          <w:szCs w:val="24"/>
        </w:rPr>
        <w:t>ulla base degli esiti dell’esame della documentazione modificata dall’OI, l’</w:t>
      </w:r>
      <w:proofErr w:type="spellStart"/>
      <w:r w:rsidR="008D20EE" w:rsidRPr="00B87A4A">
        <w:rPr>
          <w:rFonts w:cstheme="minorHAnsi"/>
          <w:sz w:val="24"/>
          <w:szCs w:val="24"/>
        </w:rPr>
        <w:t>AdG</w:t>
      </w:r>
      <w:proofErr w:type="spellEnd"/>
      <w:r w:rsidR="008D20EE" w:rsidRPr="00B87A4A">
        <w:rPr>
          <w:rFonts w:cstheme="minorHAnsi"/>
          <w:sz w:val="24"/>
          <w:szCs w:val="24"/>
        </w:rPr>
        <w:t xml:space="preserve"> </w:t>
      </w:r>
      <w:r w:rsidR="000248D9">
        <w:rPr>
          <w:rFonts w:cstheme="minorHAnsi"/>
          <w:sz w:val="24"/>
          <w:szCs w:val="24"/>
        </w:rPr>
        <w:t>ritiene</w:t>
      </w:r>
      <w:r w:rsidR="008D20EE" w:rsidRPr="00B87A4A">
        <w:rPr>
          <w:rFonts w:cstheme="minorHAnsi"/>
          <w:sz w:val="24"/>
          <w:szCs w:val="24"/>
        </w:rPr>
        <w:t xml:space="preserve"> che l’autovalutazione dell’OI </w:t>
      </w:r>
      <w:r w:rsidR="000248D9" w:rsidRPr="00A93A41">
        <w:rPr>
          <w:rFonts w:cstheme="minorHAnsi"/>
          <w:sz w:val="24"/>
          <w:szCs w:val="24"/>
        </w:rPr>
        <w:t>possa</w:t>
      </w:r>
      <w:r w:rsidR="008D20EE" w:rsidRPr="00A93A41">
        <w:rPr>
          <w:rFonts w:cstheme="minorHAnsi"/>
          <w:sz w:val="24"/>
          <w:szCs w:val="24"/>
        </w:rPr>
        <w:t xml:space="preserve"> essere considerata ricevibile</w:t>
      </w:r>
      <w:r w:rsidR="008D20EE" w:rsidRPr="00B87A4A">
        <w:rPr>
          <w:rFonts w:cstheme="minorHAnsi"/>
          <w:sz w:val="24"/>
          <w:szCs w:val="24"/>
        </w:rPr>
        <w:t xml:space="preserve"> e pertanto possa essere oggetto di valutazione da parte del Gruppo di valutazione del rischio di frode che si riunirà</w:t>
      </w:r>
      <w:r w:rsidR="008D20EE" w:rsidRPr="00D66974">
        <w:rPr>
          <w:rFonts w:cstheme="minorHAnsi"/>
          <w:sz w:val="24"/>
          <w:szCs w:val="24"/>
        </w:rPr>
        <w:t xml:space="preserve"> il </w:t>
      </w:r>
      <w:r w:rsidR="00D625BE" w:rsidRPr="007E75A3">
        <w:rPr>
          <w:color w:val="0070C0"/>
          <w:sz w:val="24"/>
          <w:szCs w:val="24"/>
        </w:rPr>
        <w:t>[--------------------]</w:t>
      </w:r>
      <w:r w:rsidR="008D20EE" w:rsidRPr="00D66974">
        <w:rPr>
          <w:rFonts w:cstheme="minorHAnsi"/>
          <w:sz w:val="24"/>
          <w:szCs w:val="24"/>
        </w:rPr>
        <w:t>.</w:t>
      </w:r>
    </w:p>
    <w:p w14:paraId="25C4D9DD" w14:textId="51703857" w:rsidR="007E75A3" w:rsidRPr="007E75A3" w:rsidRDefault="007E75A3" w:rsidP="008D20EE">
      <w:pPr>
        <w:spacing w:after="0" w:line="360" w:lineRule="auto"/>
        <w:jc w:val="both"/>
        <w:rPr>
          <w:rFonts w:cstheme="minorHAnsi"/>
          <w:i/>
          <w:color w:val="0070C0"/>
          <w:sz w:val="24"/>
          <w:szCs w:val="24"/>
        </w:rPr>
      </w:pPr>
      <w:r>
        <w:rPr>
          <w:rFonts w:cstheme="minorHAnsi"/>
          <w:i/>
          <w:color w:val="0070C0"/>
          <w:sz w:val="24"/>
          <w:szCs w:val="24"/>
        </w:rPr>
        <w:t>O</w:t>
      </w:r>
      <w:r w:rsidRPr="007E75A3">
        <w:rPr>
          <w:rFonts w:cstheme="minorHAnsi"/>
          <w:i/>
          <w:color w:val="0070C0"/>
          <w:sz w:val="24"/>
          <w:szCs w:val="24"/>
        </w:rPr>
        <w:t>ppure</w:t>
      </w:r>
    </w:p>
    <w:p w14:paraId="0BE6A830" w14:textId="78E7BA9E" w:rsidR="007E75A3" w:rsidRPr="00B87A4A" w:rsidRDefault="007E75A3" w:rsidP="008D20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74108">
        <w:rPr>
          <w:rFonts w:cstheme="minorHAnsi"/>
          <w:sz w:val="24"/>
          <w:szCs w:val="24"/>
        </w:rPr>
        <w:t>Sulla base degli esiti dell’esame della documentazione modificata dall’OI, l’</w:t>
      </w:r>
      <w:proofErr w:type="spellStart"/>
      <w:r w:rsidRPr="00374108">
        <w:rPr>
          <w:rFonts w:cstheme="minorHAnsi"/>
          <w:sz w:val="24"/>
          <w:szCs w:val="24"/>
        </w:rPr>
        <w:t>AdG</w:t>
      </w:r>
      <w:proofErr w:type="spellEnd"/>
      <w:r w:rsidRPr="0037410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ha ritenuto</w:t>
      </w:r>
      <w:r w:rsidRPr="00374108">
        <w:rPr>
          <w:rFonts w:cstheme="minorHAnsi"/>
          <w:sz w:val="24"/>
          <w:szCs w:val="24"/>
        </w:rPr>
        <w:t xml:space="preserve"> che l’autovalutazione </w:t>
      </w:r>
      <w:r w:rsidRPr="001D3A58">
        <w:rPr>
          <w:rFonts w:cstheme="minorHAnsi"/>
          <w:sz w:val="24"/>
          <w:szCs w:val="24"/>
        </w:rPr>
        <w:t xml:space="preserve">dell’OI </w:t>
      </w:r>
      <w:r w:rsidRPr="00A93A41">
        <w:rPr>
          <w:rFonts w:cstheme="minorHAnsi"/>
          <w:sz w:val="24"/>
          <w:szCs w:val="24"/>
        </w:rPr>
        <w:t>non po</w:t>
      </w:r>
      <w:r w:rsidR="001C6BA9" w:rsidRPr="00A93A41">
        <w:rPr>
          <w:rFonts w:cstheme="minorHAnsi"/>
          <w:sz w:val="24"/>
          <w:szCs w:val="24"/>
        </w:rPr>
        <w:t>ssa</w:t>
      </w:r>
      <w:r w:rsidRPr="00A93A41">
        <w:rPr>
          <w:rFonts w:cstheme="minorHAnsi"/>
          <w:sz w:val="24"/>
          <w:szCs w:val="24"/>
        </w:rPr>
        <w:t xml:space="preserve"> essere considerata ricevibile</w:t>
      </w:r>
      <w:r w:rsidRPr="001D3A58">
        <w:rPr>
          <w:rFonts w:cstheme="minorHAnsi"/>
          <w:sz w:val="24"/>
          <w:szCs w:val="24"/>
        </w:rPr>
        <w:t xml:space="preserve"> e pertanto non </w:t>
      </w:r>
      <w:r w:rsidR="00A93A41">
        <w:rPr>
          <w:rFonts w:cstheme="minorHAnsi"/>
          <w:sz w:val="24"/>
          <w:szCs w:val="24"/>
        </w:rPr>
        <w:t>possa</w:t>
      </w:r>
      <w:r>
        <w:rPr>
          <w:rFonts w:cstheme="minorHAnsi"/>
          <w:sz w:val="24"/>
          <w:szCs w:val="24"/>
        </w:rPr>
        <w:t xml:space="preserve"> essere oggetto </w:t>
      </w:r>
      <w:r w:rsidRPr="00374108">
        <w:rPr>
          <w:rFonts w:cstheme="minorHAnsi"/>
          <w:sz w:val="24"/>
          <w:szCs w:val="24"/>
        </w:rPr>
        <w:t xml:space="preserve">di valutazione da parte del Gruppo di valutazione del rischio di frode </w:t>
      </w:r>
      <w:r w:rsidRPr="00B87A4A">
        <w:rPr>
          <w:rFonts w:cstheme="minorHAnsi"/>
          <w:sz w:val="24"/>
          <w:szCs w:val="24"/>
        </w:rPr>
        <w:t>che si riunirà</w:t>
      </w:r>
      <w:r w:rsidRPr="00D66974">
        <w:rPr>
          <w:rFonts w:cstheme="minorHAnsi"/>
          <w:sz w:val="24"/>
          <w:szCs w:val="24"/>
        </w:rPr>
        <w:t xml:space="preserve"> il </w:t>
      </w:r>
      <w:r w:rsidR="00D625BE" w:rsidRPr="007E75A3">
        <w:rPr>
          <w:color w:val="0070C0"/>
          <w:sz w:val="24"/>
          <w:szCs w:val="24"/>
        </w:rPr>
        <w:t>[------------------------]</w:t>
      </w:r>
      <w:r w:rsidRPr="00374108">
        <w:rPr>
          <w:rFonts w:cstheme="minorHAnsi"/>
          <w:sz w:val="24"/>
          <w:szCs w:val="24"/>
        </w:rPr>
        <w:t>.</w:t>
      </w:r>
    </w:p>
    <w:p w14:paraId="5553BA13" w14:textId="77777777" w:rsidR="00C83429" w:rsidRPr="00B87A4A" w:rsidRDefault="00C83429" w:rsidP="00FC6C42">
      <w:pPr>
        <w:jc w:val="both"/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28"/>
      </w:tblGrid>
      <w:tr w:rsidR="0098369F" w:rsidRPr="00B87A4A" w14:paraId="5A019710" w14:textId="77777777" w:rsidTr="00054062">
        <w:tc>
          <w:tcPr>
            <w:tcW w:w="9628" w:type="dxa"/>
            <w:shd w:val="clear" w:color="auto" w:fill="C6D9F1" w:themeFill="text2" w:themeFillTint="33"/>
          </w:tcPr>
          <w:p w14:paraId="0816492A" w14:textId="61032FC0" w:rsidR="0098369F" w:rsidRPr="00B87A4A" w:rsidRDefault="00C36890" w:rsidP="004957C3">
            <w:pPr>
              <w:pStyle w:val="Titolo3"/>
              <w:spacing w:before="0"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Provincia di Taranto</w:t>
            </w:r>
          </w:p>
        </w:tc>
      </w:tr>
    </w:tbl>
    <w:p w14:paraId="0A0D339B" w14:textId="74662E50" w:rsidR="00B06592" w:rsidRPr="00B87A4A" w:rsidRDefault="00B06592" w:rsidP="004957C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 xml:space="preserve">In data </w:t>
      </w:r>
      <w:r w:rsidR="00D625BE" w:rsidRPr="007E75A3">
        <w:rPr>
          <w:color w:val="0070C0"/>
          <w:sz w:val="24"/>
          <w:szCs w:val="24"/>
        </w:rPr>
        <w:t>[------------------------]</w:t>
      </w:r>
      <w:r w:rsidR="00D625BE">
        <w:rPr>
          <w:color w:val="0070C0"/>
          <w:sz w:val="24"/>
          <w:szCs w:val="24"/>
        </w:rPr>
        <w:t xml:space="preserve"> </w:t>
      </w:r>
      <w:r w:rsidRPr="00B87A4A">
        <w:rPr>
          <w:rFonts w:cstheme="minorHAnsi"/>
          <w:sz w:val="24"/>
          <w:szCs w:val="24"/>
        </w:rPr>
        <w:t xml:space="preserve">l’OI </w:t>
      </w:r>
      <w:r w:rsidR="00C36890">
        <w:rPr>
          <w:rFonts w:cstheme="minorHAnsi"/>
          <w:sz w:val="24"/>
          <w:szCs w:val="24"/>
        </w:rPr>
        <w:t>della Regione Puglia</w:t>
      </w:r>
      <w:r w:rsidRPr="00B87A4A">
        <w:rPr>
          <w:rFonts w:cstheme="minorHAnsi"/>
          <w:sz w:val="24"/>
          <w:szCs w:val="24"/>
        </w:rPr>
        <w:t xml:space="preserve"> ha trasmesso la seguente documentazione:</w:t>
      </w:r>
    </w:p>
    <w:p w14:paraId="37817F46" w14:textId="77777777" w:rsidR="00DB53D4" w:rsidRPr="00B87A4A" w:rsidRDefault="00D02278" w:rsidP="004957C3">
      <w:pPr>
        <w:pStyle w:val="Paragrafoelenco"/>
        <w:numPr>
          <w:ilvl w:val="0"/>
          <w:numId w:val="11"/>
        </w:numPr>
        <w:spacing w:after="0" w:line="360" w:lineRule="auto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>Strumento di autovalutazione del rischio di frode;</w:t>
      </w:r>
    </w:p>
    <w:p w14:paraId="7DFC8295" w14:textId="77777777" w:rsidR="00D02278" w:rsidRPr="00B87A4A" w:rsidRDefault="00D02278" w:rsidP="004957C3">
      <w:pPr>
        <w:pStyle w:val="Paragrafoelenco"/>
        <w:numPr>
          <w:ilvl w:val="0"/>
          <w:numId w:val="11"/>
        </w:numPr>
        <w:spacing w:after="0" w:line="360" w:lineRule="auto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>Relazione di accompagnamento;</w:t>
      </w:r>
    </w:p>
    <w:p w14:paraId="70E3D5B3" w14:textId="527593EB" w:rsidR="00656147" w:rsidRPr="00604FC9" w:rsidRDefault="00656147" w:rsidP="00656147">
      <w:pPr>
        <w:pStyle w:val="Testonormale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L’</w:t>
      </w:r>
      <w:proofErr w:type="spellStart"/>
      <w:r>
        <w:rPr>
          <w:sz w:val="24"/>
          <w:szCs w:val="24"/>
        </w:rPr>
        <w:t>AdG</w:t>
      </w:r>
      <w:proofErr w:type="spellEnd"/>
      <w:r>
        <w:rPr>
          <w:sz w:val="24"/>
          <w:szCs w:val="24"/>
        </w:rPr>
        <w:t xml:space="preserve"> in data </w:t>
      </w:r>
      <w:r w:rsidR="00D625BE" w:rsidRPr="007E75A3">
        <w:rPr>
          <w:color w:val="0070C0"/>
          <w:sz w:val="24"/>
          <w:szCs w:val="24"/>
        </w:rPr>
        <w:t>[------------------------]</w:t>
      </w:r>
      <w:r w:rsidR="00D625BE"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 xml:space="preserve">ha </w:t>
      </w:r>
      <w:r w:rsidRPr="00604FC9">
        <w:rPr>
          <w:sz w:val="24"/>
          <w:szCs w:val="24"/>
        </w:rPr>
        <w:t xml:space="preserve">trasmesso gli esiti dell’esame preliminare eseguito al fine di consentire </w:t>
      </w:r>
      <w:r>
        <w:rPr>
          <w:sz w:val="24"/>
          <w:szCs w:val="24"/>
        </w:rPr>
        <w:t>all’</w:t>
      </w:r>
      <w:r w:rsidRPr="00604FC9">
        <w:rPr>
          <w:sz w:val="24"/>
          <w:szCs w:val="24"/>
        </w:rPr>
        <w:t xml:space="preserve">Organismo Intermedio di individuare quegli aspetti che si riteneva opportuno fossero </w:t>
      </w:r>
      <w:r w:rsidRPr="00604FC9">
        <w:rPr>
          <w:sz w:val="24"/>
          <w:szCs w:val="24"/>
        </w:rPr>
        <w:lastRenderedPageBreak/>
        <w:t>modificati nello strumento di autovalutazione del rischio e/o nella relativa relazione di accompagnamento.</w:t>
      </w:r>
    </w:p>
    <w:p w14:paraId="5D7E786D" w14:textId="77777777" w:rsidR="00892C05" w:rsidRDefault="00892C05" w:rsidP="00892C05">
      <w:pPr>
        <w:spacing w:after="0" w:line="360" w:lineRule="auto"/>
        <w:jc w:val="both"/>
        <w:rPr>
          <w:rFonts w:cstheme="minorHAnsi"/>
          <w:color w:val="548DD4" w:themeColor="text2" w:themeTint="99"/>
          <w:sz w:val="24"/>
          <w:szCs w:val="24"/>
        </w:rPr>
      </w:pPr>
      <w:r>
        <w:rPr>
          <w:rFonts w:cstheme="minorHAnsi"/>
          <w:color w:val="548DD4" w:themeColor="text2" w:themeTint="99"/>
          <w:sz w:val="24"/>
          <w:szCs w:val="24"/>
        </w:rPr>
        <w:t>Esiti dell’esame preliminare</w:t>
      </w:r>
    </w:p>
    <w:p w14:paraId="18E6F4FC" w14:textId="77777777" w:rsidR="007E75A3" w:rsidRPr="007E75A3" w:rsidRDefault="007E75A3" w:rsidP="007E75A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7E75A3">
        <w:rPr>
          <w:sz w:val="24"/>
          <w:szCs w:val="24"/>
        </w:rPr>
        <w:t xml:space="preserve">Dall’esame dello strumento di autovalutazione e dalla relazione di accompagnamento si rileva che: </w:t>
      </w:r>
    </w:p>
    <w:p w14:paraId="682CB3E5" w14:textId="77777777" w:rsidR="00D625BE" w:rsidRPr="007E75A3" w:rsidRDefault="00D625BE" w:rsidP="00D625BE">
      <w:pPr>
        <w:pStyle w:val="Testonormale"/>
        <w:spacing w:line="360" w:lineRule="auto"/>
        <w:jc w:val="both"/>
        <w:rPr>
          <w:color w:val="0070C0"/>
          <w:sz w:val="24"/>
          <w:szCs w:val="24"/>
        </w:rPr>
      </w:pPr>
      <w:r w:rsidRPr="007E75A3">
        <w:rPr>
          <w:color w:val="0070C0"/>
          <w:sz w:val="24"/>
          <w:szCs w:val="24"/>
        </w:rPr>
        <w:t>[…………………………</w:t>
      </w:r>
      <w:r>
        <w:rPr>
          <w:color w:val="0070C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7E75A3">
        <w:rPr>
          <w:color w:val="0070C0"/>
          <w:sz w:val="24"/>
          <w:szCs w:val="24"/>
        </w:rPr>
        <w:t>]</w:t>
      </w:r>
    </w:p>
    <w:p w14:paraId="312F8FE4" w14:textId="77777777" w:rsidR="007E75A3" w:rsidRDefault="007E75A3" w:rsidP="00D848B8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FDEB896" w14:textId="5306C99A" w:rsidR="00ED2B4B" w:rsidRDefault="00043EB7" w:rsidP="00D848B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 xml:space="preserve">Con e-mail </w:t>
      </w:r>
      <w:r w:rsidR="009202B6" w:rsidRPr="00B87A4A">
        <w:rPr>
          <w:rFonts w:cstheme="minorHAnsi"/>
          <w:sz w:val="24"/>
          <w:szCs w:val="24"/>
        </w:rPr>
        <w:t xml:space="preserve">del </w:t>
      </w:r>
      <w:r w:rsidR="00D625BE" w:rsidRPr="007E75A3">
        <w:rPr>
          <w:color w:val="0070C0"/>
          <w:sz w:val="24"/>
          <w:szCs w:val="24"/>
        </w:rPr>
        <w:t>[------------------------]</w:t>
      </w:r>
      <w:r w:rsidR="009202B6" w:rsidRPr="00B87A4A">
        <w:rPr>
          <w:rFonts w:cstheme="minorHAnsi"/>
          <w:sz w:val="24"/>
          <w:szCs w:val="24"/>
        </w:rPr>
        <w:t xml:space="preserve">, </w:t>
      </w:r>
      <w:r w:rsidRPr="00B87A4A">
        <w:rPr>
          <w:rFonts w:cstheme="minorHAnsi"/>
          <w:sz w:val="24"/>
          <w:szCs w:val="24"/>
        </w:rPr>
        <w:t>l’OI ha inoltrato la documentazione modificata</w:t>
      </w:r>
      <w:r w:rsidR="005463C0" w:rsidRPr="00B87A4A">
        <w:rPr>
          <w:rFonts w:cstheme="minorHAnsi"/>
          <w:sz w:val="24"/>
          <w:szCs w:val="24"/>
        </w:rPr>
        <w:t xml:space="preserve">, </w:t>
      </w:r>
      <w:r w:rsidR="00D625BE" w:rsidRPr="00B87A4A">
        <w:rPr>
          <w:rFonts w:cstheme="minorHAnsi"/>
          <w:sz w:val="24"/>
          <w:szCs w:val="24"/>
        </w:rPr>
        <w:t>che è stata esaminata nuovamente dall’</w:t>
      </w:r>
      <w:proofErr w:type="spellStart"/>
      <w:r w:rsidR="00D625BE" w:rsidRPr="00B87A4A">
        <w:rPr>
          <w:rFonts w:cstheme="minorHAnsi"/>
          <w:sz w:val="24"/>
          <w:szCs w:val="24"/>
        </w:rPr>
        <w:t>AdG</w:t>
      </w:r>
      <w:proofErr w:type="spellEnd"/>
      <w:r w:rsidR="00D625BE" w:rsidRPr="00B87A4A">
        <w:rPr>
          <w:rFonts w:cstheme="minorHAnsi"/>
          <w:sz w:val="24"/>
          <w:szCs w:val="24"/>
        </w:rPr>
        <w:t xml:space="preserve">, sempre sulla base dei criteri previsti dal paragrafo 1, al fine di valutarne la ricevibilità per la valutazione in sede di Gruppo di valutazione del rischio di frode. </w:t>
      </w:r>
    </w:p>
    <w:p w14:paraId="31C1514C" w14:textId="42E254DF" w:rsidR="005463C0" w:rsidRPr="00B87A4A" w:rsidRDefault="005463C0" w:rsidP="00D848B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87A4A">
        <w:rPr>
          <w:rFonts w:cstheme="minorHAnsi"/>
          <w:sz w:val="24"/>
          <w:szCs w:val="24"/>
        </w:rPr>
        <w:t>Gli esiti di tale esame sono riportati nella tabella</w:t>
      </w:r>
      <w:r w:rsidR="009202B6" w:rsidRPr="00B87A4A">
        <w:rPr>
          <w:rFonts w:cstheme="minorHAnsi"/>
          <w:sz w:val="24"/>
          <w:szCs w:val="24"/>
        </w:rPr>
        <w:t xml:space="preserve"> seguente</w:t>
      </w:r>
      <w:r w:rsidRPr="00B87A4A">
        <w:rPr>
          <w:rFonts w:cstheme="minorHAnsi"/>
          <w:sz w:val="24"/>
          <w:szCs w:val="24"/>
        </w:rPr>
        <w:t>.</w:t>
      </w:r>
    </w:p>
    <w:p w14:paraId="404E6077" w14:textId="77777777" w:rsidR="009C7ABC" w:rsidRPr="00B87A4A" w:rsidRDefault="009C7ABC" w:rsidP="00D848B8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8"/>
        <w:gridCol w:w="1698"/>
        <w:gridCol w:w="1685"/>
        <w:gridCol w:w="1423"/>
        <w:gridCol w:w="1248"/>
        <w:gridCol w:w="1285"/>
        <w:gridCol w:w="1241"/>
      </w:tblGrid>
      <w:tr w:rsidR="00D625BE" w:rsidRPr="00B87A4A" w14:paraId="54BCF410" w14:textId="77777777" w:rsidTr="00697056">
        <w:tc>
          <w:tcPr>
            <w:tcW w:w="0" w:type="auto"/>
            <w:vMerge w:val="restart"/>
            <w:shd w:val="clear" w:color="auto" w:fill="548DD4" w:themeFill="text2" w:themeFillTint="99"/>
          </w:tcPr>
          <w:p w14:paraId="76AE7083" w14:textId="77777777" w:rsidR="00D625BE" w:rsidRPr="00B87A4A" w:rsidRDefault="00D625BE" w:rsidP="00697056">
            <w:pPr>
              <w:spacing w:line="360" w:lineRule="auto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B87A4A">
              <w:rPr>
                <w:rFonts w:cstheme="minorHAnsi"/>
                <w:sz w:val="24"/>
                <w:szCs w:val="24"/>
              </w:rPr>
              <w:t xml:space="preserve">  </w:t>
            </w:r>
            <w:r w:rsidRPr="00B87A4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OI</w:t>
            </w:r>
          </w:p>
        </w:tc>
        <w:tc>
          <w:tcPr>
            <w:tcW w:w="0" w:type="auto"/>
            <w:gridSpan w:val="6"/>
            <w:shd w:val="clear" w:color="auto" w:fill="548DD4" w:themeFill="text2" w:themeFillTint="99"/>
          </w:tcPr>
          <w:p w14:paraId="1D1F4C40" w14:textId="77777777" w:rsidR="00D625BE" w:rsidRPr="00B87A4A" w:rsidRDefault="00D625BE" w:rsidP="00697056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B87A4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CRITERI DI VALUTAZIONE</w:t>
            </w:r>
          </w:p>
        </w:tc>
      </w:tr>
      <w:tr w:rsidR="00C36890" w:rsidRPr="00B87A4A" w14:paraId="112CDA53" w14:textId="77777777" w:rsidTr="00697056">
        <w:tc>
          <w:tcPr>
            <w:tcW w:w="0" w:type="auto"/>
            <w:vMerge/>
            <w:shd w:val="clear" w:color="auto" w:fill="548DD4" w:themeFill="text2" w:themeFillTint="99"/>
          </w:tcPr>
          <w:p w14:paraId="6FEBE838" w14:textId="77777777" w:rsidR="00D625BE" w:rsidRPr="00B87A4A" w:rsidRDefault="00D625BE" w:rsidP="00697056">
            <w:pPr>
              <w:spacing w:line="360" w:lineRule="auto"/>
              <w:ind w:left="380"/>
              <w:rPr>
                <w:b/>
                <w:color w:val="FFFFFF" w:themeColor="background1"/>
              </w:rPr>
            </w:pPr>
          </w:p>
        </w:tc>
        <w:tc>
          <w:tcPr>
            <w:tcW w:w="0" w:type="auto"/>
          </w:tcPr>
          <w:p w14:paraId="4838A773" w14:textId="77777777" w:rsidR="00D625BE" w:rsidRPr="00B87A4A" w:rsidRDefault="00D625BE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07CD167" w14:textId="77777777" w:rsidR="00D625BE" w:rsidRPr="00B87A4A" w:rsidRDefault="00D625BE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0F7A221B" w14:textId="77777777" w:rsidR="00D625BE" w:rsidRPr="00B87A4A" w:rsidRDefault="00D625BE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B7B1670" w14:textId="77777777" w:rsidR="00D625BE" w:rsidRPr="00B87A4A" w:rsidRDefault="00D625BE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1C189C1C" w14:textId="77777777" w:rsidR="00D625BE" w:rsidRPr="00B87A4A" w:rsidRDefault="00D625BE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14:paraId="77299458" w14:textId="77777777" w:rsidR="00D625BE" w:rsidRPr="00B87A4A" w:rsidRDefault="00D625BE" w:rsidP="00697056">
            <w:pPr>
              <w:jc w:val="center"/>
              <w:rPr>
                <w:b/>
                <w:color w:val="212121"/>
                <w:sz w:val="16"/>
                <w:szCs w:val="16"/>
              </w:rPr>
            </w:pPr>
            <w:r w:rsidRPr="00B87A4A">
              <w:rPr>
                <w:b/>
                <w:color w:val="212121"/>
                <w:sz w:val="16"/>
                <w:szCs w:val="16"/>
              </w:rPr>
              <w:t>6</w:t>
            </w:r>
          </w:p>
        </w:tc>
      </w:tr>
      <w:tr w:rsidR="00C36890" w:rsidRPr="00B87A4A" w14:paraId="06B5368A" w14:textId="77777777" w:rsidTr="00697056">
        <w:tc>
          <w:tcPr>
            <w:tcW w:w="0" w:type="auto"/>
            <w:vMerge w:val="restart"/>
            <w:shd w:val="clear" w:color="auto" w:fill="548DD4" w:themeFill="text2" w:themeFillTint="99"/>
            <w:vAlign w:val="center"/>
          </w:tcPr>
          <w:p w14:paraId="127EB797" w14:textId="77777777" w:rsidR="00C36890" w:rsidRDefault="00C36890" w:rsidP="00697056">
            <w:pPr>
              <w:spacing w:line="36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REGIONE</w:t>
            </w:r>
          </w:p>
          <w:p w14:paraId="00C05A6D" w14:textId="0A1CEB62" w:rsidR="00D625BE" w:rsidRPr="00B87A4A" w:rsidRDefault="00C36890" w:rsidP="00697056">
            <w:pPr>
              <w:spacing w:line="36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PUGLIA</w:t>
            </w:r>
          </w:p>
        </w:tc>
        <w:tc>
          <w:tcPr>
            <w:tcW w:w="0" w:type="auto"/>
          </w:tcPr>
          <w:p w14:paraId="6E59CAE1" w14:textId="2B23D19F" w:rsidR="00D625BE" w:rsidRPr="009456E6" w:rsidRDefault="00D625BE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t>Completezza della documentazione (Strumento di autovalutazione del rischio di frode e relativa relazione di accompagnamento</w:t>
            </w:r>
            <w:r w:rsidR="00ED2B4B">
              <w:rPr>
                <w:color w:val="212121"/>
                <w:sz w:val="16"/>
                <w:szCs w:val="16"/>
              </w:rPr>
              <w:t>)</w:t>
            </w:r>
            <w:r w:rsidRPr="009456E6">
              <w:rPr>
                <w:color w:val="212121"/>
                <w:sz w:val="16"/>
                <w:szCs w:val="16"/>
              </w:rPr>
              <w:t>;</w:t>
            </w:r>
          </w:p>
          <w:p w14:paraId="05C91E4B" w14:textId="77777777" w:rsidR="00D625BE" w:rsidRPr="00B87A4A" w:rsidRDefault="00D625BE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0F9BC857" w14:textId="77777777" w:rsidR="00D625BE" w:rsidRPr="009456E6" w:rsidRDefault="00D625BE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t>Completezza della compilazione del “quadro sinottico della documentazione utilizzata per l’autovalutazione”, previsto dalla relazione di accompagnamento;</w:t>
            </w:r>
          </w:p>
          <w:p w14:paraId="666161B5" w14:textId="77777777" w:rsidR="00D625BE" w:rsidRPr="00B87A4A" w:rsidRDefault="00D625BE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40EE4E1F" w14:textId="77777777" w:rsidR="00D625BE" w:rsidRPr="009456E6" w:rsidRDefault="00D625BE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t>Completezza della valutazione eseguita con riferimento ai rischi previsti dallo strumento di autovalutazione;</w:t>
            </w:r>
          </w:p>
          <w:p w14:paraId="1137CE49" w14:textId="77777777" w:rsidR="00D625BE" w:rsidRPr="00B87A4A" w:rsidRDefault="00D625BE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24F183E3" w14:textId="77777777" w:rsidR="00D625BE" w:rsidRPr="009456E6" w:rsidRDefault="00D625BE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t>Coerenza tra la valutazione indicata nello strumento e quanto rappresentato nella relazione;</w:t>
            </w:r>
          </w:p>
          <w:p w14:paraId="605D6C3C" w14:textId="77777777" w:rsidR="00D625BE" w:rsidRPr="00B87A4A" w:rsidRDefault="00D625BE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7B0E32A7" w14:textId="77777777" w:rsidR="00D625BE" w:rsidRPr="009456E6" w:rsidRDefault="00D625BE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t>Esistenza di un piano di azione in presenza di rischio complessivo netto classificato “critico” o “significativo”;</w:t>
            </w:r>
          </w:p>
          <w:p w14:paraId="6ABA3058" w14:textId="77777777" w:rsidR="00D625BE" w:rsidRPr="00B87A4A" w:rsidRDefault="00D625BE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  <w:tc>
          <w:tcPr>
            <w:tcW w:w="0" w:type="auto"/>
          </w:tcPr>
          <w:p w14:paraId="03DD8D98" w14:textId="77777777" w:rsidR="00D625BE" w:rsidRPr="009456E6" w:rsidRDefault="00D625BE" w:rsidP="00697056">
            <w:pPr>
              <w:spacing w:after="120" w:line="320" w:lineRule="exact"/>
              <w:jc w:val="center"/>
              <w:rPr>
                <w:color w:val="212121"/>
                <w:sz w:val="16"/>
                <w:szCs w:val="16"/>
              </w:rPr>
            </w:pPr>
            <w:r w:rsidRPr="009456E6">
              <w:rPr>
                <w:color w:val="212121"/>
                <w:sz w:val="16"/>
                <w:szCs w:val="16"/>
              </w:rPr>
              <w:t>Conformità dei punteggi risultanti per il “rischio netto” alle classificazioni previste dalla Nota EGESIF 140021-00 del 16/06/2014.</w:t>
            </w:r>
          </w:p>
          <w:p w14:paraId="658DA9BA" w14:textId="77777777" w:rsidR="00D625BE" w:rsidRPr="00B87A4A" w:rsidRDefault="00D625BE" w:rsidP="00697056">
            <w:pPr>
              <w:jc w:val="center"/>
              <w:rPr>
                <w:color w:val="212121"/>
                <w:sz w:val="16"/>
                <w:szCs w:val="16"/>
              </w:rPr>
            </w:pPr>
          </w:p>
        </w:tc>
      </w:tr>
      <w:tr w:rsidR="00C36890" w:rsidRPr="00B87A4A" w14:paraId="2E5BCA45" w14:textId="77777777" w:rsidTr="00697056">
        <w:tc>
          <w:tcPr>
            <w:tcW w:w="0" w:type="auto"/>
            <w:vMerge/>
            <w:shd w:val="clear" w:color="auto" w:fill="548DD4" w:themeFill="text2" w:themeFillTint="99"/>
          </w:tcPr>
          <w:p w14:paraId="70FA0A2C" w14:textId="77777777" w:rsidR="00D625BE" w:rsidRPr="00B87A4A" w:rsidRDefault="00D625BE" w:rsidP="00697056">
            <w:pPr>
              <w:spacing w:line="360" w:lineRule="auto"/>
              <w:rPr>
                <w:b/>
                <w:color w:val="FFFFFF" w:themeColor="background1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365231C" w14:textId="77777777" w:rsidR="00D625BE" w:rsidRPr="00B87A4A" w:rsidRDefault="00D625BE" w:rsidP="00697056">
            <w:pPr>
              <w:ind w:left="227"/>
              <w:jc w:val="center"/>
              <w:rPr>
                <w:color w:val="212121"/>
                <w:sz w:val="24"/>
                <w:szCs w:val="24"/>
              </w:rPr>
            </w:pPr>
            <w:r w:rsidRPr="00B87A4A">
              <w:rPr>
                <w:color w:val="212121"/>
                <w:sz w:val="24"/>
                <w:szCs w:val="24"/>
              </w:rPr>
              <w:t>SI</w:t>
            </w:r>
            <w:r>
              <w:rPr>
                <w:color w:val="212121"/>
                <w:sz w:val="24"/>
                <w:szCs w:val="24"/>
              </w:rPr>
              <w:t>/NO</w:t>
            </w:r>
          </w:p>
        </w:tc>
        <w:tc>
          <w:tcPr>
            <w:tcW w:w="0" w:type="auto"/>
            <w:shd w:val="clear" w:color="auto" w:fill="FFFFFF" w:themeFill="background1"/>
          </w:tcPr>
          <w:p w14:paraId="1A00BD05" w14:textId="77777777" w:rsidR="00D625BE" w:rsidRPr="00B87A4A" w:rsidRDefault="00D625BE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2960261C" w14:textId="77777777" w:rsidR="00D625BE" w:rsidRPr="00B87A4A" w:rsidRDefault="00D625BE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68A2C9F9" w14:textId="77777777" w:rsidR="00D625BE" w:rsidRPr="00B87A4A" w:rsidRDefault="00D625BE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482B5270" w14:textId="77777777" w:rsidR="00D625BE" w:rsidRPr="00B87A4A" w:rsidRDefault="00D625BE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  <w:tc>
          <w:tcPr>
            <w:tcW w:w="0" w:type="auto"/>
            <w:shd w:val="clear" w:color="auto" w:fill="FFFFFF" w:themeFill="background1"/>
          </w:tcPr>
          <w:p w14:paraId="41066BA1" w14:textId="77777777" w:rsidR="00D625BE" w:rsidRPr="00B87A4A" w:rsidRDefault="00D625BE" w:rsidP="00697056">
            <w:pPr>
              <w:jc w:val="center"/>
            </w:pPr>
            <w:r w:rsidRPr="00614489">
              <w:rPr>
                <w:color w:val="212121"/>
                <w:sz w:val="24"/>
                <w:szCs w:val="24"/>
              </w:rPr>
              <w:t>SI/NO</w:t>
            </w:r>
          </w:p>
        </w:tc>
      </w:tr>
    </w:tbl>
    <w:p w14:paraId="56047E4C" w14:textId="77777777" w:rsidR="00213728" w:rsidRPr="00B87A4A" w:rsidRDefault="00213728" w:rsidP="00D848B8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8E2F570" w14:textId="2255DD0C" w:rsidR="00D625BE" w:rsidRDefault="00D625BE" w:rsidP="00D625B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248D9">
        <w:rPr>
          <w:rFonts w:cstheme="minorHAnsi"/>
          <w:sz w:val="24"/>
          <w:szCs w:val="24"/>
        </w:rPr>
        <w:lastRenderedPageBreak/>
        <w:t>L’</w:t>
      </w:r>
      <w:proofErr w:type="spellStart"/>
      <w:r w:rsidRPr="000248D9">
        <w:rPr>
          <w:rFonts w:cstheme="minorHAnsi"/>
          <w:sz w:val="24"/>
          <w:szCs w:val="24"/>
        </w:rPr>
        <w:t>AdG</w:t>
      </w:r>
      <w:proofErr w:type="spellEnd"/>
      <w:r w:rsidRPr="000248D9">
        <w:rPr>
          <w:rFonts w:cstheme="minorHAnsi"/>
          <w:sz w:val="24"/>
          <w:szCs w:val="24"/>
        </w:rPr>
        <w:t xml:space="preserve"> in data </w:t>
      </w:r>
      <w:r w:rsidRPr="007E75A3">
        <w:rPr>
          <w:color w:val="0070C0"/>
          <w:sz w:val="24"/>
          <w:szCs w:val="24"/>
        </w:rPr>
        <w:t>[------------------------]</w:t>
      </w:r>
      <w:r>
        <w:rPr>
          <w:color w:val="0070C0"/>
          <w:sz w:val="24"/>
          <w:szCs w:val="24"/>
        </w:rPr>
        <w:t xml:space="preserve"> </w:t>
      </w:r>
      <w:r w:rsidRPr="000248D9">
        <w:rPr>
          <w:rFonts w:cstheme="minorHAnsi"/>
          <w:sz w:val="24"/>
          <w:szCs w:val="24"/>
        </w:rPr>
        <w:t>ha comunicato all’OI l’esito positivo dell’esame preliminare.</w:t>
      </w:r>
      <w:r>
        <w:rPr>
          <w:rFonts w:cstheme="minorHAnsi"/>
          <w:sz w:val="24"/>
          <w:szCs w:val="24"/>
        </w:rPr>
        <w:t xml:space="preserve"> Pertanto, s</w:t>
      </w:r>
      <w:r w:rsidRPr="00B87A4A">
        <w:rPr>
          <w:rFonts w:cstheme="minorHAnsi"/>
          <w:sz w:val="24"/>
          <w:szCs w:val="24"/>
        </w:rPr>
        <w:t>ulla base degli esiti dell’esame della documentazione modificata dall’OI, l’</w:t>
      </w:r>
      <w:proofErr w:type="spellStart"/>
      <w:r w:rsidRPr="00B87A4A">
        <w:rPr>
          <w:rFonts w:cstheme="minorHAnsi"/>
          <w:sz w:val="24"/>
          <w:szCs w:val="24"/>
        </w:rPr>
        <w:t>AdG</w:t>
      </w:r>
      <w:proofErr w:type="spellEnd"/>
      <w:r w:rsidRPr="00B87A4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ritiene</w:t>
      </w:r>
      <w:r w:rsidRPr="00B87A4A">
        <w:rPr>
          <w:rFonts w:cstheme="minorHAnsi"/>
          <w:sz w:val="24"/>
          <w:szCs w:val="24"/>
        </w:rPr>
        <w:t xml:space="preserve"> che l’autovalutazione dell’OI </w:t>
      </w:r>
      <w:r>
        <w:rPr>
          <w:rFonts w:cstheme="minorHAnsi"/>
          <w:sz w:val="24"/>
          <w:szCs w:val="24"/>
        </w:rPr>
        <w:t>possa</w:t>
      </w:r>
      <w:r w:rsidRPr="00B87A4A">
        <w:rPr>
          <w:rFonts w:cstheme="minorHAnsi"/>
          <w:sz w:val="24"/>
          <w:szCs w:val="24"/>
        </w:rPr>
        <w:t xml:space="preserve"> essere considerata </w:t>
      </w:r>
      <w:r w:rsidRPr="00A93A41">
        <w:rPr>
          <w:rFonts w:cstheme="minorHAnsi"/>
          <w:sz w:val="24"/>
          <w:szCs w:val="24"/>
        </w:rPr>
        <w:t>ricevibile</w:t>
      </w:r>
      <w:r w:rsidRPr="00B87A4A">
        <w:rPr>
          <w:rFonts w:cstheme="minorHAnsi"/>
          <w:sz w:val="24"/>
          <w:szCs w:val="24"/>
        </w:rPr>
        <w:t xml:space="preserve"> e pertanto possa essere oggetto di valutazione da parte del Gruppo di valutazione del rischio di frode che si riunirà</w:t>
      </w:r>
      <w:r w:rsidRPr="00D66974">
        <w:rPr>
          <w:rFonts w:cstheme="minorHAnsi"/>
          <w:sz w:val="24"/>
          <w:szCs w:val="24"/>
        </w:rPr>
        <w:t xml:space="preserve"> il </w:t>
      </w:r>
      <w:r w:rsidRPr="007E75A3">
        <w:rPr>
          <w:color w:val="0070C0"/>
          <w:sz w:val="24"/>
          <w:szCs w:val="24"/>
        </w:rPr>
        <w:t>[------------------------]</w:t>
      </w:r>
      <w:r w:rsidRPr="00D66974">
        <w:rPr>
          <w:rFonts w:cstheme="minorHAnsi"/>
          <w:sz w:val="24"/>
          <w:szCs w:val="24"/>
        </w:rPr>
        <w:t>.</w:t>
      </w:r>
    </w:p>
    <w:p w14:paraId="35EEBA4E" w14:textId="77777777" w:rsidR="00D625BE" w:rsidRPr="007E75A3" w:rsidRDefault="00D625BE" w:rsidP="00D625BE">
      <w:pPr>
        <w:spacing w:after="0" w:line="360" w:lineRule="auto"/>
        <w:jc w:val="both"/>
        <w:rPr>
          <w:rFonts w:cstheme="minorHAnsi"/>
          <w:i/>
          <w:color w:val="0070C0"/>
          <w:sz w:val="24"/>
          <w:szCs w:val="24"/>
        </w:rPr>
      </w:pPr>
      <w:r>
        <w:rPr>
          <w:rFonts w:cstheme="minorHAnsi"/>
          <w:i/>
          <w:color w:val="0070C0"/>
          <w:sz w:val="24"/>
          <w:szCs w:val="24"/>
        </w:rPr>
        <w:t>O</w:t>
      </w:r>
      <w:r w:rsidRPr="007E75A3">
        <w:rPr>
          <w:rFonts w:cstheme="minorHAnsi"/>
          <w:i/>
          <w:color w:val="0070C0"/>
          <w:sz w:val="24"/>
          <w:szCs w:val="24"/>
        </w:rPr>
        <w:t>ppure</w:t>
      </w:r>
    </w:p>
    <w:p w14:paraId="087692D1" w14:textId="530DC9E2" w:rsidR="00A93A41" w:rsidRPr="00B87A4A" w:rsidRDefault="00D625BE" w:rsidP="00A93A4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74108">
        <w:rPr>
          <w:rFonts w:cstheme="minorHAnsi"/>
          <w:sz w:val="24"/>
          <w:szCs w:val="24"/>
        </w:rPr>
        <w:t>Sulla base degli esiti dell’esame della documentazione modificata dall’OI, l’</w:t>
      </w:r>
      <w:proofErr w:type="spellStart"/>
      <w:r w:rsidRPr="00374108">
        <w:rPr>
          <w:rFonts w:cstheme="minorHAnsi"/>
          <w:sz w:val="24"/>
          <w:szCs w:val="24"/>
        </w:rPr>
        <w:t>AdG</w:t>
      </w:r>
      <w:proofErr w:type="spellEnd"/>
      <w:r w:rsidRPr="0037410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ha ritenuto</w:t>
      </w:r>
      <w:r w:rsidRPr="00374108">
        <w:rPr>
          <w:rFonts w:cstheme="minorHAnsi"/>
          <w:sz w:val="24"/>
          <w:szCs w:val="24"/>
        </w:rPr>
        <w:t xml:space="preserve"> che l’autovalutazione </w:t>
      </w:r>
      <w:r w:rsidRPr="001D3A58">
        <w:rPr>
          <w:rFonts w:cstheme="minorHAnsi"/>
          <w:sz w:val="24"/>
          <w:szCs w:val="24"/>
        </w:rPr>
        <w:t xml:space="preserve">dell’OI </w:t>
      </w:r>
      <w:r w:rsidR="00A93A41" w:rsidRPr="00A93A41">
        <w:rPr>
          <w:rFonts w:cstheme="minorHAnsi"/>
          <w:sz w:val="24"/>
          <w:szCs w:val="24"/>
        </w:rPr>
        <w:t>non possa essere considerata ricevibile</w:t>
      </w:r>
      <w:r w:rsidR="00A93A41" w:rsidRPr="001D3A58">
        <w:rPr>
          <w:rFonts w:cstheme="minorHAnsi"/>
          <w:sz w:val="24"/>
          <w:szCs w:val="24"/>
        </w:rPr>
        <w:t xml:space="preserve"> e pertanto non </w:t>
      </w:r>
      <w:r w:rsidR="00A93A41">
        <w:rPr>
          <w:rFonts w:cstheme="minorHAnsi"/>
          <w:sz w:val="24"/>
          <w:szCs w:val="24"/>
        </w:rPr>
        <w:t xml:space="preserve">possa essere oggetto </w:t>
      </w:r>
      <w:r w:rsidR="00A93A41" w:rsidRPr="00374108">
        <w:rPr>
          <w:rFonts w:cstheme="minorHAnsi"/>
          <w:sz w:val="24"/>
          <w:szCs w:val="24"/>
        </w:rPr>
        <w:t xml:space="preserve">di valutazione da parte del Gruppo di valutazione del rischio di frode </w:t>
      </w:r>
      <w:r w:rsidR="00A93A41" w:rsidRPr="00B87A4A">
        <w:rPr>
          <w:rFonts w:cstheme="minorHAnsi"/>
          <w:sz w:val="24"/>
          <w:szCs w:val="24"/>
        </w:rPr>
        <w:t>che si riunirà</w:t>
      </w:r>
      <w:r w:rsidR="00A93A41" w:rsidRPr="00D66974">
        <w:rPr>
          <w:rFonts w:cstheme="minorHAnsi"/>
          <w:sz w:val="24"/>
          <w:szCs w:val="24"/>
        </w:rPr>
        <w:t xml:space="preserve"> il </w:t>
      </w:r>
      <w:r w:rsidR="00A93A41" w:rsidRPr="007E75A3">
        <w:rPr>
          <w:color w:val="0070C0"/>
          <w:sz w:val="24"/>
          <w:szCs w:val="24"/>
        </w:rPr>
        <w:t>[------------------------]</w:t>
      </w:r>
      <w:r w:rsidR="00A93A41" w:rsidRPr="00374108">
        <w:rPr>
          <w:rFonts w:cstheme="minorHAnsi"/>
          <w:sz w:val="24"/>
          <w:szCs w:val="24"/>
        </w:rPr>
        <w:t>.</w:t>
      </w:r>
      <w:bookmarkEnd w:id="0"/>
    </w:p>
    <w:sectPr w:rsidR="00A93A41" w:rsidRPr="00B87A4A" w:rsidSect="008A35C7">
      <w:headerReference w:type="default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6EF94" w14:textId="77777777" w:rsidR="00D312C5" w:rsidRDefault="00D312C5" w:rsidP="00974A7F">
      <w:pPr>
        <w:spacing w:after="0" w:line="240" w:lineRule="auto"/>
      </w:pPr>
      <w:r>
        <w:separator/>
      </w:r>
    </w:p>
  </w:endnote>
  <w:endnote w:type="continuationSeparator" w:id="0">
    <w:p w14:paraId="2387309C" w14:textId="77777777" w:rsidR="00D312C5" w:rsidRDefault="00D312C5" w:rsidP="0097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2834"/>
      <w:gridCol w:w="6804"/>
    </w:tblGrid>
    <w:tr w:rsidR="00883A4E" w14:paraId="7F45B0F3" w14:textId="77777777" w:rsidTr="00016C78">
      <w:tc>
        <w:tcPr>
          <w:tcW w:w="9606" w:type="dxa"/>
        </w:tcPr>
        <w:p w14:paraId="3E6F1EFF" w14:textId="7C9EC17A" w:rsidR="00883A4E" w:rsidRDefault="00883A4E">
          <w:pPr>
            <w:pStyle w:val="Pidipagina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>
            <w:rPr>
              <w:szCs w:val="21"/>
            </w:rPr>
            <w:fldChar w:fldCharType="begin"/>
          </w:r>
          <w:r>
            <w:instrText>PAGE   \* MERGEFORMAT</w:instrText>
          </w:r>
          <w:r>
            <w:rPr>
              <w:szCs w:val="21"/>
            </w:rPr>
            <w:fldChar w:fldCharType="separate"/>
          </w:r>
          <w:r w:rsidR="003A07F7" w:rsidRPr="003A07F7">
            <w:rPr>
              <w:b/>
              <w:bCs/>
              <w:noProof/>
              <w:color w:val="4F81BD" w:themeColor="accent1"/>
              <w:sz w:val="32"/>
              <w:szCs w:val="32"/>
            </w:rPr>
            <w:t>2</w:t>
          </w:r>
          <w:r>
            <w:rPr>
              <w:b/>
              <w:bCs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248" w:type="dxa"/>
        </w:tcPr>
        <w:p w14:paraId="5A48EA5A" w14:textId="1DD17C90" w:rsidR="00883A4E" w:rsidRPr="00EA3A32" w:rsidRDefault="00883A4E" w:rsidP="008A35C7">
          <w:pPr>
            <w:spacing w:after="0" w:line="240" w:lineRule="auto"/>
            <w:rPr>
              <w:i/>
              <w:iCs/>
              <w:sz w:val="18"/>
              <w:szCs w:val="18"/>
            </w:rPr>
          </w:pPr>
          <w:bookmarkStart w:id="5" w:name="_Hlk505153134"/>
          <w:r w:rsidRPr="00EA3A32">
            <w:rPr>
              <w:i/>
              <w:iCs/>
              <w:sz w:val="18"/>
              <w:szCs w:val="18"/>
            </w:rPr>
            <w:t xml:space="preserve">Autorità di Gestione del PN </w:t>
          </w:r>
          <w:r w:rsidR="00C36890">
            <w:rPr>
              <w:i/>
              <w:iCs/>
              <w:sz w:val="18"/>
              <w:szCs w:val="18"/>
            </w:rPr>
            <w:t>JTF Italia</w:t>
          </w:r>
          <w:r w:rsidRPr="00EA3A32">
            <w:rPr>
              <w:i/>
              <w:iCs/>
              <w:sz w:val="18"/>
              <w:szCs w:val="18"/>
            </w:rPr>
            <w:t xml:space="preserve"> 2021-2027</w:t>
          </w:r>
        </w:p>
        <w:p w14:paraId="3A535CA8" w14:textId="77777777" w:rsidR="00883A4E" w:rsidRPr="00EA3A32" w:rsidRDefault="00883A4E" w:rsidP="008A35C7">
          <w:pPr>
            <w:spacing w:after="0" w:line="240" w:lineRule="auto"/>
            <w:rPr>
              <w:i/>
              <w:iCs/>
              <w:sz w:val="18"/>
              <w:szCs w:val="18"/>
            </w:rPr>
          </w:pPr>
          <w:r w:rsidRPr="00EA3A32">
            <w:rPr>
              <w:i/>
              <w:iCs/>
              <w:sz w:val="18"/>
              <w:szCs w:val="18"/>
            </w:rPr>
            <w:t>AUTOVALUTAZIONE DEL RISCHIO DI FRODE</w:t>
          </w:r>
        </w:p>
        <w:p w14:paraId="2B166A54" w14:textId="77777777" w:rsidR="00883A4E" w:rsidRPr="00EA3A32" w:rsidRDefault="00883A4E" w:rsidP="008A35C7">
          <w:pPr>
            <w:spacing w:after="0" w:line="240" w:lineRule="auto"/>
            <w:rPr>
              <w:i/>
              <w:iCs/>
              <w:sz w:val="18"/>
              <w:szCs w:val="18"/>
            </w:rPr>
          </w:pPr>
          <w:r w:rsidRPr="00EA3A32">
            <w:rPr>
              <w:i/>
              <w:iCs/>
              <w:sz w:val="18"/>
              <w:szCs w:val="18"/>
            </w:rPr>
            <w:t>Risultanze dell’esame preliminare degli strumenti di autovalutazione</w:t>
          </w:r>
        </w:p>
        <w:p w14:paraId="15F9F56E" w14:textId="77777777" w:rsidR="00883A4E" w:rsidRPr="00EA3A32" w:rsidRDefault="00883A4E" w:rsidP="008A35C7">
          <w:pPr>
            <w:spacing w:after="0" w:line="240" w:lineRule="auto"/>
            <w:rPr>
              <w:i/>
              <w:iCs/>
              <w:sz w:val="18"/>
              <w:szCs w:val="18"/>
            </w:rPr>
          </w:pPr>
          <w:r w:rsidRPr="00EA3A32">
            <w:rPr>
              <w:i/>
              <w:iCs/>
              <w:sz w:val="18"/>
              <w:szCs w:val="18"/>
            </w:rPr>
            <w:t xml:space="preserve"> dei rischi di frode e delle relative relazioni di accompagnamento.</w:t>
          </w:r>
        </w:p>
        <w:p w14:paraId="3149396E" w14:textId="613C9269" w:rsidR="00883A4E" w:rsidRPr="00EA3A32" w:rsidRDefault="00883A4E" w:rsidP="008A35C7">
          <w:pPr>
            <w:tabs>
              <w:tab w:val="left" w:pos="6588"/>
              <w:tab w:val="right" w:pos="9175"/>
            </w:tabs>
            <w:spacing w:after="0" w:line="240" w:lineRule="auto"/>
            <w:rPr>
              <w:rFonts w:cstheme="minorHAnsi"/>
              <w:b/>
              <w:sz w:val="18"/>
              <w:szCs w:val="18"/>
            </w:rPr>
          </w:pPr>
          <w:r w:rsidRPr="00EA3A32">
            <w:rPr>
              <w:rFonts w:cstheme="minorHAnsi"/>
              <w:b/>
              <w:sz w:val="18"/>
              <w:szCs w:val="18"/>
            </w:rPr>
            <w:tab/>
          </w:r>
          <w:r w:rsidRPr="00EA3A32">
            <w:rPr>
              <w:rFonts w:cstheme="minorHAnsi"/>
              <w:b/>
              <w:sz w:val="18"/>
              <w:szCs w:val="18"/>
            </w:rPr>
            <w:tab/>
            <w:t xml:space="preserve">   </w:t>
          </w:r>
          <w:bookmarkEnd w:id="5"/>
          <w:r>
            <w:rPr>
              <w:rFonts w:cstheme="minorHAnsi"/>
              <w:b/>
              <w:sz w:val="18"/>
              <w:szCs w:val="18"/>
            </w:rPr>
            <w:t>data</w:t>
          </w:r>
        </w:p>
        <w:p w14:paraId="4804E804" w14:textId="77777777" w:rsidR="00883A4E" w:rsidRDefault="00883A4E">
          <w:pPr>
            <w:pStyle w:val="Pidipagina"/>
          </w:pPr>
        </w:p>
      </w:tc>
    </w:tr>
  </w:tbl>
  <w:p w14:paraId="2FA24FC4" w14:textId="77777777" w:rsidR="00883A4E" w:rsidRPr="00DE45B8" w:rsidRDefault="00883A4E" w:rsidP="00A82E52">
    <w:pPr>
      <w:spacing w:after="0" w:line="240" w:lineRule="auto"/>
      <w:jc w:val="center"/>
      <w:rPr>
        <w:rFonts w:ascii="Arial" w:hAnsi="Arial" w:cs="Arial"/>
        <w:noProof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1DE36" w14:textId="77777777" w:rsidR="00D312C5" w:rsidRDefault="00D312C5" w:rsidP="00974A7F">
      <w:pPr>
        <w:spacing w:after="0" w:line="240" w:lineRule="auto"/>
      </w:pPr>
      <w:r>
        <w:separator/>
      </w:r>
    </w:p>
  </w:footnote>
  <w:footnote w:type="continuationSeparator" w:id="0">
    <w:p w14:paraId="02FC10E9" w14:textId="77777777" w:rsidR="00D312C5" w:rsidRDefault="00D312C5" w:rsidP="0097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CDA88" w14:textId="77777777" w:rsidR="00883A4E" w:rsidRDefault="00883A4E" w:rsidP="009C3950">
    <w:pPr>
      <w:ind w:right="-1"/>
      <w:jc w:val="right"/>
      <w:rPr>
        <w:noProof/>
      </w:rPr>
    </w:pPr>
    <w:r>
      <w:tab/>
    </w:r>
  </w:p>
  <w:p w14:paraId="5298EACE" w14:textId="0B3C454F" w:rsidR="00883A4E" w:rsidRDefault="003A07F7" w:rsidP="009C3950">
    <w:pPr>
      <w:ind w:right="-1"/>
      <w:jc w:val="right"/>
      <w:rPr>
        <w:noProof/>
      </w:rPr>
    </w:pPr>
    <w:r w:rsidRPr="003A07F7">
      <w:rPr>
        <w:noProof/>
      </w:rPr>
      <w:drawing>
        <wp:inline distT="0" distB="0" distL="0" distR="0" wp14:anchorId="1A9AF26B" wp14:editId="3DBBDFA0">
          <wp:extent cx="6120130" cy="612013"/>
          <wp:effectExtent l="0" t="0" r="0" b="0"/>
          <wp:docPr id="2" name="Immagine 2" descr="C:\Users\fabiana.zeppieri\Downloads\CoesioneItalia_METROplus_2amm-O_RGB_bloc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fabiana.zeppieri\Downloads\CoesioneItalia_METROplus_2amm-O_RGB_bloc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C920E0" w14:textId="15411486" w:rsidR="00883A4E" w:rsidRDefault="00883A4E" w:rsidP="009C3950">
    <w:pPr>
      <w:ind w:right="-1"/>
      <w:jc w:val="right"/>
    </w:pPr>
  </w:p>
  <w:p w14:paraId="08FF16FB" w14:textId="77777777" w:rsidR="00883A4E" w:rsidRDefault="00883A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996A4" w14:textId="4843D82A" w:rsidR="00883A4E" w:rsidRDefault="00C36890">
    <w:pPr>
      <w:pStyle w:val="Intestazione"/>
    </w:pPr>
    <w:r>
      <w:rPr>
        <w:noProof/>
        <w:lang w:val="en-US"/>
      </w:rPr>
      <w:drawing>
        <wp:inline distT="0" distB="0" distL="0" distR="0" wp14:anchorId="6DC89FCB" wp14:editId="59D942FA">
          <wp:extent cx="6120130" cy="389215"/>
          <wp:effectExtent l="0" t="0" r="0" b="0"/>
          <wp:docPr id="76403440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034407" name="Immagine 7640344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389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E08B2"/>
    <w:multiLevelType w:val="hybridMultilevel"/>
    <w:tmpl w:val="4044C5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B696B"/>
    <w:multiLevelType w:val="hybridMultilevel"/>
    <w:tmpl w:val="E0D84284"/>
    <w:lvl w:ilvl="0" w:tplc="1AFC884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5566B6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6C40D4"/>
    <w:multiLevelType w:val="hybridMultilevel"/>
    <w:tmpl w:val="7DE43A8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D7E03"/>
    <w:multiLevelType w:val="hybridMultilevel"/>
    <w:tmpl w:val="226007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E4E5C"/>
    <w:multiLevelType w:val="hybridMultilevel"/>
    <w:tmpl w:val="B330A7A8"/>
    <w:lvl w:ilvl="0" w:tplc="18E0AB26">
      <w:start w:val="7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267A79"/>
    <w:multiLevelType w:val="hybridMultilevel"/>
    <w:tmpl w:val="6EC63A10"/>
    <w:lvl w:ilvl="0" w:tplc="078033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10EEA"/>
    <w:multiLevelType w:val="hybridMultilevel"/>
    <w:tmpl w:val="919ED3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25306"/>
    <w:multiLevelType w:val="hybridMultilevel"/>
    <w:tmpl w:val="91A286EE"/>
    <w:lvl w:ilvl="0" w:tplc="35BCD5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9571E5"/>
    <w:multiLevelType w:val="hybridMultilevel"/>
    <w:tmpl w:val="825A29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E01E6"/>
    <w:multiLevelType w:val="hybridMultilevel"/>
    <w:tmpl w:val="0B10BFEA"/>
    <w:lvl w:ilvl="0" w:tplc="6FA21622">
      <w:start w:val="1"/>
      <w:numFmt w:val="bullet"/>
      <w:lvlText w:val="­"/>
      <w:lvlJc w:val="left"/>
      <w:pPr>
        <w:ind w:left="720" w:hanging="360"/>
      </w:pPr>
      <w:rPr>
        <w:rFonts w:ascii="Microsoft Himalaya" w:hAnsi="Microsoft Himalay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948DC"/>
    <w:multiLevelType w:val="hybridMultilevel"/>
    <w:tmpl w:val="8D58F3F8"/>
    <w:lvl w:ilvl="0" w:tplc="18E0AB26">
      <w:start w:val="7"/>
      <w:numFmt w:val="bullet"/>
      <w:lvlText w:val="-"/>
      <w:lvlJc w:val="left"/>
      <w:pPr>
        <w:ind w:left="-700" w:hanging="360"/>
      </w:pPr>
      <w:rPr>
        <w:rFonts w:ascii="Calibri" w:eastAsia="Times New Roman" w:hAnsi="Calibri" w:cs="Calibri" w:hint="default"/>
        <w:sz w:val="22"/>
      </w:rPr>
    </w:lvl>
    <w:lvl w:ilvl="1" w:tplc="04100003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6FA21622">
      <w:start w:val="1"/>
      <w:numFmt w:val="bullet"/>
      <w:lvlText w:val="­"/>
      <w:lvlJc w:val="left"/>
      <w:pPr>
        <w:ind w:left="740" w:hanging="360"/>
      </w:pPr>
      <w:rPr>
        <w:rFonts w:ascii="Microsoft Himalaya" w:hAnsi="Microsoft Himalaya" w:hint="default"/>
      </w:rPr>
    </w:lvl>
    <w:lvl w:ilvl="3" w:tplc="0410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11" w15:restartNumberingAfterBreak="0">
    <w:nsid w:val="261403BB"/>
    <w:multiLevelType w:val="hybridMultilevel"/>
    <w:tmpl w:val="F50C5E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738A0"/>
    <w:multiLevelType w:val="hybridMultilevel"/>
    <w:tmpl w:val="0CD0D81C"/>
    <w:lvl w:ilvl="0" w:tplc="6FA21622">
      <w:start w:val="1"/>
      <w:numFmt w:val="bullet"/>
      <w:lvlText w:val="­"/>
      <w:lvlJc w:val="left"/>
      <w:pPr>
        <w:ind w:left="36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140B15"/>
    <w:multiLevelType w:val="hybridMultilevel"/>
    <w:tmpl w:val="E1FE8B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4E8123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B83758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EB6478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0C892BA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38E426A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AD8F750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1B07CE0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990124"/>
    <w:multiLevelType w:val="hybridMultilevel"/>
    <w:tmpl w:val="F19A525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C339A2"/>
    <w:multiLevelType w:val="multilevel"/>
    <w:tmpl w:val="534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6C4D93"/>
    <w:multiLevelType w:val="hybridMultilevel"/>
    <w:tmpl w:val="F6607E9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2E5D2F"/>
    <w:multiLevelType w:val="hybridMultilevel"/>
    <w:tmpl w:val="2662EE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D6881"/>
    <w:multiLevelType w:val="hybridMultilevel"/>
    <w:tmpl w:val="63CE6C12"/>
    <w:lvl w:ilvl="0" w:tplc="35BCD5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C40669"/>
    <w:multiLevelType w:val="hybridMultilevel"/>
    <w:tmpl w:val="425A0B3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5F6EC84">
      <w:start w:val="1"/>
      <w:numFmt w:val="decimal"/>
      <w:lvlText w:val="%3."/>
      <w:lvlJc w:val="right"/>
      <w:pPr>
        <w:ind w:left="2160" w:hanging="180"/>
      </w:pPr>
      <w:rPr>
        <w:rFonts w:asciiTheme="minorHAnsi" w:eastAsiaTheme="minorEastAsia" w:hAnsiTheme="minorHAnsi" w:cstheme="minorBidi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D189E"/>
    <w:multiLevelType w:val="hybridMultilevel"/>
    <w:tmpl w:val="451A4A44"/>
    <w:lvl w:ilvl="0" w:tplc="0410000D">
      <w:start w:val="1"/>
      <w:numFmt w:val="bullet"/>
      <w:lvlText w:val=""/>
      <w:lvlJc w:val="left"/>
      <w:pPr>
        <w:ind w:left="94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1" w15:restartNumberingAfterBreak="0">
    <w:nsid w:val="4AFA2B06"/>
    <w:multiLevelType w:val="hybridMultilevel"/>
    <w:tmpl w:val="7D4676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B5294E"/>
    <w:multiLevelType w:val="hybridMultilevel"/>
    <w:tmpl w:val="85A6C1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C6F88"/>
    <w:multiLevelType w:val="hybridMultilevel"/>
    <w:tmpl w:val="F7A61D4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3A6722"/>
    <w:multiLevelType w:val="hybridMultilevel"/>
    <w:tmpl w:val="4044C5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629FD"/>
    <w:multiLevelType w:val="hybridMultilevel"/>
    <w:tmpl w:val="1004F024"/>
    <w:lvl w:ilvl="0" w:tplc="35BCD5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6" w15:restartNumberingAfterBreak="0">
    <w:nsid w:val="54B32D57"/>
    <w:multiLevelType w:val="hybridMultilevel"/>
    <w:tmpl w:val="5F70BE0C"/>
    <w:lvl w:ilvl="0" w:tplc="573274D6">
      <w:start w:val="1"/>
      <w:numFmt w:val="bullet"/>
      <w:lvlText w:val="-"/>
      <w:lvlJc w:val="left"/>
      <w:pPr>
        <w:ind w:left="1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4CB366">
      <w:start w:val="1"/>
      <w:numFmt w:val="bullet"/>
      <w:lvlText w:val="o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5C0BD4">
      <w:start w:val="1"/>
      <w:numFmt w:val="bullet"/>
      <w:lvlText w:val="▪"/>
      <w:lvlJc w:val="left"/>
      <w:pPr>
        <w:ind w:left="1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741BAE">
      <w:start w:val="1"/>
      <w:numFmt w:val="bullet"/>
      <w:lvlText w:val="•"/>
      <w:lvlJc w:val="left"/>
      <w:pPr>
        <w:ind w:left="2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C414A4">
      <w:start w:val="1"/>
      <w:numFmt w:val="bullet"/>
      <w:lvlText w:val="o"/>
      <w:lvlJc w:val="left"/>
      <w:pPr>
        <w:ind w:left="3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6A650">
      <w:start w:val="1"/>
      <w:numFmt w:val="bullet"/>
      <w:lvlText w:val="▪"/>
      <w:lvlJc w:val="left"/>
      <w:pPr>
        <w:ind w:left="4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B0C0E2">
      <w:start w:val="1"/>
      <w:numFmt w:val="bullet"/>
      <w:lvlText w:val="•"/>
      <w:lvlJc w:val="left"/>
      <w:pPr>
        <w:ind w:left="4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66B72">
      <w:start w:val="1"/>
      <w:numFmt w:val="bullet"/>
      <w:lvlText w:val="o"/>
      <w:lvlJc w:val="left"/>
      <w:pPr>
        <w:ind w:left="5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6D130">
      <w:start w:val="1"/>
      <w:numFmt w:val="bullet"/>
      <w:lvlText w:val="▪"/>
      <w:lvlJc w:val="left"/>
      <w:pPr>
        <w:ind w:left="6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5BB2C5A"/>
    <w:multiLevelType w:val="hybridMultilevel"/>
    <w:tmpl w:val="72EC5F5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7F6430B"/>
    <w:multiLevelType w:val="hybridMultilevel"/>
    <w:tmpl w:val="176E52C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C57D9"/>
    <w:multiLevelType w:val="hybridMultilevel"/>
    <w:tmpl w:val="463CD03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B6182B"/>
    <w:multiLevelType w:val="hybridMultilevel"/>
    <w:tmpl w:val="A568296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B90EBE"/>
    <w:multiLevelType w:val="hybridMultilevel"/>
    <w:tmpl w:val="1406A43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CA49B7"/>
    <w:multiLevelType w:val="hybridMultilevel"/>
    <w:tmpl w:val="C4FEC744"/>
    <w:lvl w:ilvl="0" w:tplc="6FA21622">
      <w:start w:val="1"/>
      <w:numFmt w:val="bullet"/>
      <w:lvlText w:val="­"/>
      <w:lvlJc w:val="left"/>
      <w:pPr>
        <w:ind w:left="720" w:hanging="360"/>
      </w:pPr>
      <w:rPr>
        <w:rFonts w:ascii="Microsoft Himalaya" w:hAnsi="Microsoft Himalay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50165"/>
    <w:multiLevelType w:val="hybridMultilevel"/>
    <w:tmpl w:val="7804C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33CEE"/>
    <w:multiLevelType w:val="hybridMultilevel"/>
    <w:tmpl w:val="9F005BCC"/>
    <w:lvl w:ilvl="0" w:tplc="88FA77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72D98"/>
    <w:multiLevelType w:val="hybridMultilevel"/>
    <w:tmpl w:val="85CA3F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478BD"/>
    <w:multiLevelType w:val="hybridMultilevel"/>
    <w:tmpl w:val="4044C5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9D5F89"/>
    <w:multiLevelType w:val="hybridMultilevel"/>
    <w:tmpl w:val="B8BA6D94"/>
    <w:lvl w:ilvl="0" w:tplc="18E0AB26">
      <w:start w:val="7"/>
      <w:numFmt w:val="bullet"/>
      <w:lvlText w:val="-"/>
      <w:lvlJc w:val="left"/>
      <w:pPr>
        <w:ind w:left="-700" w:hanging="360"/>
      </w:pPr>
      <w:rPr>
        <w:rFonts w:ascii="Calibri" w:eastAsia="Times New Roman" w:hAnsi="Calibri" w:cs="Calibri" w:hint="default"/>
        <w:sz w:val="22"/>
      </w:rPr>
    </w:lvl>
    <w:lvl w:ilvl="1" w:tplc="04100003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0410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38" w15:restartNumberingAfterBreak="0">
    <w:nsid w:val="78A368A7"/>
    <w:multiLevelType w:val="hybridMultilevel"/>
    <w:tmpl w:val="4940A648"/>
    <w:lvl w:ilvl="0" w:tplc="68CA87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85F48"/>
    <w:multiLevelType w:val="hybridMultilevel"/>
    <w:tmpl w:val="DDFCB592"/>
    <w:lvl w:ilvl="0" w:tplc="D1B48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802885">
    <w:abstractNumId w:val="10"/>
  </w:num>
  <w:num w:numId="2" w16cid:durableId="1466389338">
    <w:abstractNumId w:val="31"/>
  </w:num>
  <w:num w:numId="3" w16cid:durableId="14117130">
    <w:abstractNumId w:val="37"/>
  </w:num>
  <w:num w:numId="4" w16cid:durableId="360790623">
    <w:abstractNumId w:val="29"/>
  </w:num>
  <w:num w:numId="5" w16cid:durableId="1174297793">
    <w:abstractNumId w:val="6"/>
  </w:num>
  <w:num w:numId="6" w16cid:durableId="1443497921">
    <w:abstractNumId w:val="11"/>
  </w:num>
  <w:num w:numId="7" w16cid:durableId="1623269550">
    <w:abstractNumId w:val="28"/>
  </w:num>
  <w:num w:numId="8" w16cid:durableId="98571365">
    <w:abstractNumId w:val="17"/>
  </w:num>
  <w:num w:numId="9" w16cid:durableId="1529023765">
    <w:abstractNumId w:val="25"/>
  </w:num>
  <w:num w:numId="10" w16cid:durableId="1120958885">
    <w:abstractNumId w:val="1"/>
  </w:num>
  <w:num w:numId="11" w16cid:durableId="1166441289">
    <w:abstractNumId w:val="4"/>
  </w:num>
  <w:num w:numId="12" w16cid:durableId="1632635704">
    <w:abstractNumId w:val="30"/>
  </w:num>
  <w:num w:numId="13" w16cid:durableId="1390573218">
    <w:abstractNumId w:val="22"/>
  </w:num>
  <w:num w:numId="14" w16cid:durableId="298532335">
    <w:abstractNumId w:val="23"/>
  </w:num>
  <w:num w:numId="15" w16cid:durableId="781919733">
    <w:abstractNumId w:val="35"/>
  </w:num>
  <w:num w:numId="16" w16cid:durableId="467824847">
    <w:abstractNumId w:val="26"/>
  </w:num>
  <w:num w:numId="17" w16cid:durableId="1784418967">
    <w:abstractNumId w:val="32"/>
  </w:num>
  <w:num w:numId="18" w16cid:durableId="722483485">
    <w:abstractNumId w:val="2"/>
  </w:num>
  <w:num w:numId="19" w16cid:durableId="742217004">
    <w:abstractNumId w:val="27"/>
  </w:num>
  <w:num w:numId="20" w16cid:durableId="243491177">
    <w:abstractNumId w:val="18"/>
  </w:num>
  <w:num w:numId="21" w16cid:durableId="427890306">
    <w:abstractNumId w:val="7"/>
  </w:num>
  <w:num w:numId="22" w16cid:durableId="1281885385">
    <w:abstractNumId w:val="34"/>
  </w:num>
  <w:num w:numId="23" w16cid:durableId="1521777096">
    <w:abstractNumId w:val="15"/>
  </w:num>
  <w:num w:numId="24" w16cid:durableId="729429319">
    <w:abstractNumId w:val="9"/>
  </w:num>
  <w:num w:numId="25" w16cid:durableId="144009463">
    <w:abstractNumId w:val="12"/>
  </w:num>
  <w:num w:numId="26" w16cid:durableId="1744791082">
    <w:abstractNumId w:val="0"/>
  </w:num>
  <w:num w:numId="27" w16cid:durableId="1225992045">
    <w:abstractNumId w:val="38"/>
  </w:num>
  <w:num w:numId="28" w16cid:durableId="383674498">
    <w:abstractNumId w:val="36"/>
  </w:num>
  <w:num w:numId="29" w16cid:durableId="1305164232">
    <w:abstractNumId w:val="5"/>
  </w:num>
  <w:num w:numId="30" w16cid:durableId="396979375">
    <w:abstractNumId w:val="16"/>
  </w:num>
  <w:num w:numId="31" w16cid:durableId="1633487145">
    <w:abstractNumId w:val="24"/>
  </w:num>
  <w:num w:numId="32" w16cid:durableId="2899399">
    <w:abstractNumId w:val="39"/>
  </w:num>
  <w:num w:numId="33" w16cid:durableId="483857405">
    <w:abstractNumId w:val="3"/>
  </w:num>
  <w:num w:numId="34" w16cid:durableId="1821189836">
    <w:abstractNumId w:val="20"/>
  </w:num>
  <w:num w:numId="35" w16cid:durableId="2085566716">
    <w:abstractNumId w:val="8"/>
  </w:num>
  <w:num w:numId="36" w16cid:durableId="1626698350">
    <w:abstractNumId w:val="33"/>
  </w:num>
  <w:num w:numId="37" w16cid:durableId="1421372661">
    <w:abstractNumId w:val="19"/>
  </w:num>
  <w:num w:numId="38" w16cid:durableId="23096998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447307901">
    <w:abstractNumId w:val="21"/>
  </w:num>
  <w:num w:numId="40" w16cid:durableId="1546599868">
    <w:abstractNumId w:val="4"/>
  </w:num>
  <w:num w:numId="41" w16cid:durableId="78721284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7F"/>
    <w:rsid w:val="00003159"/>
    <w:rsid w:val="00007757"/>
    <w:rsid w:val="00007D59"/>
    <w:rsid w:val="00010BC4"/>
    <w:rsid w:val="00014B09"/>
    <w:rsid w:val="00015852"/>
    <w:rsid w:val="00016C78"/>
    <w:rsid w:val="00016DF2"/>
    <w:rsid w:val="000219D0"/>
    <w:rsid w:val="00022D8B"/>
    <w:rsid w:val="000248D9"/>
    <w:rsid w:val="00024B09"/>
    <w:rsid w:val="00024B3B"/>
    <w:rsid w:val="00025D8C"/>
    <w:rsid w:val="00031BF8"/>
    <w:rsid w:val="00031EE0"/>
    <w:rsid w:val="00034E65"/>
    <w:rsid w:val="000362EB"/>
    <w:rsid w:val="00037441"/>
    <w:rsid w:val="0003796F"/>
    <w:rsid w:val="00037D74"/>
    <w:rsid w:val="00043EB7"/>
    <w:rsid w:val="0004436A"/>
    <w:rsid w:val="000452EF"/>
    <w:rsid w:val="00047706"/>
    <w:rsid w:val="000501E0"/>
    <w:rsid w:val="0005190D"/>
    <w:rsid w:val="00052320"/>
    <w:rsid w:val="00054062"/>
    <w:rsid w:val="00060BD8"/>
    <w:rsid w:val="000624FD"/>
    <w:rsid w:val="000671D8"/>
    <w:rsid w:val="00070C56"/>
    <w:rsid w:val="00071087"/>
    <w:rsid w:val="00071199"/>
    <w:rsid w:val="00072DBC"/>
    <w:rsid w:val="00073488"/>
    <w:rsid w:val="0008313A"/>
    <w:rsid w:val="00086210"/>
    <w:rsid w:val="000872D2"/>
    <w:rsid w:val="000933C2"/>
    <w:rsid w:val="00097CD0"/>
    <w:rsid w:val="000A0C8E"/>
    <w:rsid w:val="000A2A5A"/>
    <w:rsid w:val="000A3194"/>
    <w:rsid w:val="000A7608"/>
    <w:rsid w:val="000B2F47"/>
    <w:rsid w:val="000B3232"/>
    <w:rsid w:val="000B56AA"/>
    <w:rsid w:val="000B7445"/>
    <w:rsid w:val="000C1419"/>
    <w:rsid w:val="000C3EFB"/>
    <w:rsid w:val="000C4306"/>
    <w:rsid w:val="000C5399"/>
    <w:rsid w:val="000C642F"/>
    <w:rsid w:val="000D1E5B"/>
    <w:rsid w:val="000D381D"/>
    <w:rsid w:val="000D38F8"/>
    <w:rsid w:val="000D397F"/>
    <w:rsid w:val="000D6C3E"/>
    <w:rsid w:val="000D7F2D"/>
    <w:rsid w:val="000E043C"/>
    <w:rsid w:val="000E1CBA"/>
    <w:rsid w:val="000E41E9"/>
    <w:rsid w:val="000E6626"/>
    <w:rsid w:val="000F04E2"/>
    <w:rsid w:val="000F6336"/>
    <w:rsid w:val="000F6C8A"/>
    <w:rsid w:val="0011171B"/>
    <w:rsid w:val="001119B1"/>
    <w:rsid w:val="00112BE1"/>
    <w:rsid w:val="00120C3C"/>
    <w:rsid w:val="00127D53"/>
    <w:rsid w:val="0013050F"/>
    <w:rsid w:val="00130692"/>
    <w:rsid w:val="00132B1F"/>
    <w:rsid w:val="001342E2"/>
    <w:rsid w:val="001357D0"/>
    <w:rsid w:val="001416DC"/>
    <w:rsid w:val="00146D35"/>
    <w:rsid w:val="00150EC8"/>
    <w:rsid w:val="00152E04"/>
    <w:rsid w:val="001531C1"/>
    <w:rsid w:val="001538A3"/>
    <w:rsid w:val="00153F3E"/>
    <w:rsid w:val="00154623"/>
    <w:rsid w:val="00154E9F"/>
    <w:rsid w:val="00154EF3"/>
    <w:rsid w:val="0015517E"/>
    <w:rsid w:val="00157634"/>
    <w:rsid w:val="00162979"/>
    <w:rsid w:val="00164CC2"/>
    <w:rsid w:val="00172F45"/>
    <w:rsid w:val="00174A16"/>
    <w:rsid w:val="001776A3"/>
    <w:rsid w:val="00190128"/>
    <w:rsid w:val="00191F16"/>
    <w:rsid w:val="0019294C"/>
    <w:rsid w:val="00195434"/>
    <w:rsid w:val="001A69A0"/>
    <w:rsid w:val="001B34C3"/>
    <w:rsid w:val="001B35F7"/>
    <w:rsid w:val="001B5705"/>
    <w:rsid w:val="001B5B5B"/>
    <w:rsid w:val="001B5D3B"/>
    <w:rsid w:val="001B669B"/>
    <w:rsid w:val="001C4873"/>
    <w:rsid w:val="001C6BA9"/>
    <w:rsid w:val="001D05ED"/>
    <w:rsid w:val="001D0B05"/>
    <w:rsid w:val="001D3A58"/>
    <w:rsid w:val="001D4141"/>
    <w:rsid w:val="001D5E45"/>
    <w:rsid w:val="001D7B4B"/>
    <w:rsid w:val="001E10BB"/>
    <w:rsid w:val="001E1E2D"/>
    <w:rsid w:val="001E239C"/>
    <w:rsid w:val="001E36AA"/>
    <w:rsid w:val="001E4383"/>
    <w:rsid w:val="001E6EAF"/>
    <w:rsid w:val="001E7E62"/>
    <w:rsid w:val="001F3D9D"/>
    <w:rsid w:val="001F5063"/>
    <w:rsid w:val="001F51BE"/>
    <w:rsid w:val="00204EB4"/>
    <w:rsid w:val="00211417"/>
    <w:rsid w:val="0021320E"/>
    <w:rsid w:val="00213728"/>
    <w:rsid w:val="00215BDA"/>
    <w:rsid w:val="00223793"/>
    <w:rsid w:val="00223B57"/>
    <w:rsid w:val="00226C1F"/>
    <w:rsid w:val="00227BFF"/>
    <w:rsid w:val="002304C8"/>
    <w:rsid w:val="00230655"/>
    <w:rsid w:val="00233FAF"/>
    <w:rsid w:val="0023463E"/>
    <w:rsid w:val="002347BF"/>
    <w:rsid w:val="00235C0C"/>
    <w:rsid w:val="00237D17"/>
    <w:rsid w:val="00240628"/>
    <w:rsid w:val="002416D7"/>
    <w:rsid w:val="00243628"/>
    <w:rsid w:val="00247BA3"/>
    <w:rsid w:val="00247E42"/>
    <w:rsid w:val="00253BB6"/>
    <w:rsid w:val="00253FCD"/>
    <w:rsid w:val="00256599"/>
    <w:rsid w:val="00256FF6"/>
    <w:rsid w:val="00263672"/>
    <w:rsid w:val="002657D2"/>
    <w:rsid w:val="00266AAA"/>
    <w:rsid w:val="00267A21"/>
    <w:rsid w:val="002713FB"/>
    <w:rsid w:val="002722C5"/>
    <w:rsid w:val="00274040"/>
    <w:rsid w:val="0027497B"/>
    <w:rsid w:val="00275289"/>
    <w:rsid w:val="00275475"/>
    <w:rsid w:val="00275A0B"/>
    <w:rsid w:val="0027758F"/>
    <w:rsid w:val="00282E9A"/>
    <w:rsid w:val="00283570"/>
    <w:rsid w:val="002852C8"/>
    <w:rsid w:val="0028754A"/>
    <w:rsid w:val="002918DE"/>
    <w:rsid w:val="00293220"/>
    <w:rsid w:val="00297DD9"/>
    <w:rsid w:val="002A126B"/>
    <w:rsid w:val="002A5620"/>
    <w:rsid w:val="002A6FDD"/>
    <w:rsid w:val="002A75AC"/>
    <w:rsid w:val="002B0FB6"/>
    <w:rsid w:val="002B65CF"/>
    <w:rsid w:val="002B6E49"/>
    <w:rsid w:val="002B6E5E"/>
    <w:rsid w:val="002B78CC"/>
    <w:rsid w:val="002C1CD1"/>
    <w:rsid w:val="002C3125"/>
    <w:rsid w:val="002C4BD8"/>
    <w:rsid w:val="002C7CD2"/>
    <w:rsid w:val="002D098A"/>
    <w:rsid w:val="002D2A60"/>
    <w:rsid w:val="002D6134"/>
    <w:rsid w:val="002D659B"/>
    <w:rsid w:val="002E2642"/>
    <w:rsid w:val="002F10CA"/>
    <w:rsid w:val="002F1A8C"/>
    <w:rsid w:val="002F1D89"/>
    <w:rsid w:val="002F33CA"/>
    <w:rsid w:val="002F68E0"/>
    <w:rsid w:val="00301990"/>
    <w:rsid w:val="003062C8"/>
    <w:rsid w:val="003104A1"/>
    <w:rsid w:val="00310567"/>
    <w:rsid w:val="0031295C"/>
    <w:rsid w:val="00314479"/>
    <w:rsid w:val="003172A4"/>
    <w:rsid w:val="00317411"/>
    <w:rsid w:val="00317784"/>
    <w:rsid w:val="00317C58"/>
    <w:rsid w:val="003271EF"/>
    <w:rsid w:val="00333089"/>
    <w:rsid w:val="0033359D"/>
    <w:rsid w:val="003348BF"/>
    <w:rsid w:val="00335E09"/>
    <w:rsid w:val="0033643A"/>
    <w:rsid w:val="00340491"/>
    <w:rsid w:val="00355FF0"/>
    <w:rsid w:val="00356B55"/>
    <w:rsid w:val="0036033B"/>
    <w:rsid w:val="00360CA3"/>
    <w:rsid w:val="00361329"/>
    <w:rsid w:val="003620F7"/>
    <w:rsid w:val="00363727"/>
    <w:rsid w:val="00364A80"/>
    <w:rsid w:val="003656D0"/>
    <w:rsid w:val="003678E8"/>
    <w:rsid w:val="00370C1B"/>
    <w:rsid w:val="00370C53"/>
    <w:rsid w:val="003715F1"/>
    <w:rsid w:val="00372BAF"/>
    <w:rsid w:val="00374108"/>
    <w:rsid w:val="003753BD"/>
    <w:rsid w:val="003774EE"/>
    <w:rsid w:val="00380682"/>
    <w:rsid w:val="00382BED"/>
    <w:rsid w:val="00384895"/>
    <w:rsid w:val="0038510C"/>
    <w:rsid w:val="003873D8"/>
    <w:rsid w:val="00390D6C"/>
    <w:rsid w:val="003913D7"/>
    <w:rsid w:val="0039141B"/>
    <w:rsid w:val="0039298F"/>
    <w:rsid w:val="003A07F7"/>
    <w:rsid w:val="003A1EB9"/>
    <w:rsid w:val="003A231F"/>
    <w:rsid w:val="003A3E98"/>
    <w:rsid w:val="003A3FDA"/>
    <w:rsid w:val="003A5BB1"/>
    <w:rsid w:val="003A74FA"/>
    <w:rsid w:val="003B0858"/>
    <w:rsid w:val="003B6C27"/>
    <w:rsid w:val="003B7188"/>
    <w:rsid w:val="003B7EE4"/>
    <w:rsid w:val="003C025C"/>
    <w:rsid w:val="003C30B7"/>
    <w:rsid w:val="003C3C77"/>
    <w:rsid w:val="003C4D55"/>
    <w:rsid w:val="003C666F"/>
    <w:rsid w:val="003C6A1F"/>
    <w:rsid w:val="003C7A61"/>
    <w:rsid w:val="003D5ECF"/>
    <w:rsid w:val="003D7704"/>
    <w:rsid w:val="003E133A"/>
    <w:rsid w:val="003E7D06"/>
    <w:rsid w:val="003F007F"/>
    <w:rsid w:val="003F0853"/>
    <w:rsid w:val="003F54FD"/>
    <w:rsid w:val="003F5D7A"/>
    <w:rsid w:val="003F6657"/>
    <w:rsid w:val="00400445"/>
    <w:rsid w:val="0040396B"/>
    <w:rsid w:val="00404AF8"/>
    <w:rsid w:val="00405478"/>
    <w:rsid w:val="004070B5"/>
    <w:rsid w:val="0041117D"/>
    <w:rsid w:val="00413C66"/>
    <w:rsid w:val="004145E8"/>
    <w:rsid w:val="00414B17"/>
    <w:rsid w:val="00422349"/>
    <w:rsid w:val="0042764B"/>
    <w:rsid w:val="00427901"/>
    <w:rsid w:val="00440627"/>
    <w:rsid w:val="00440869"/>
    <w:rsid w:val="00440DEC"/>
    <w:rsid w:val="00441531"/>
    <w:rsid w:val="00443ED1"/>
    <w:rsid w:val="00446D96"/>
    <w:rsid w:val="00453B22"/>
    <w:rsid w:val="004550F4"/>
    <w:rsid w:val="004560CC"/>
    <w:rsid w:val="00456560"/>
    <w:rsid w:val="004622ED"/>
    <w:rsid w:val="004710F3"/>
    <w:rsid w:val="0047317A"/>
    <w:rsid w:val="00473E7C"/>
    <w:rsid w:val="00474C1B"/>
    <w:rsid w:val="00475420"/>
    <w:rsid w:val="0047564C"/>
    <w:rsid w:val="004772A7"/>
    <w:rsid w:val="00482A0A"/>
    <w:rsid w:val="0049171B"/>
    <w:rsid w:val="00491910"/>
    <w:rsid w:val="0049297C"/>
    <w:rsid w:val="004957C3"/>
    <w:rsid w:val="00496345"/>
    <w:rsid w:val="004A1936"/>
    <w:rsid w:val="004A4385"/>
    <w:rsid w:val="004A7FE5"/>
    <w:rsid w:val="004B083B"/>
    <w:rsid w:val="004B50A8"/>
    <w:rsid w:val="004B5898"/>
    <w:rsid w:val="004B6265"/>
    <w:rsid w:val="004B6FC5"/>
    <w:rsid w:val="004B7F16"/>
    <w:rsid w:val="004C0954"/>
    <w:rsid w:val="004C0AED"/>
    <w:rsid w:val="004C12CF"/>
    <w:rsid w:val="004C2181"/>
    <w:rsid w:val="004C53C0"/>
    <w:rsid w:val="004C64DD"/>
    <w:rsid w:val="004C7ED6"/>
    <w:rsid w:val="004D0C38"/>
    <w:rsid w:val="004D1594"/>
    <w:rsid w:val="004D2743"/>
    <w:rsid w:val="004D4CA0"/>
    <w:rsid w:val="004D61AB"/>
    <w:rsid w:val="004D6A78"/>
    <w:rsid w:val="004D7A1A"/>
    <w:rsid w:val="004E2FB5"/>
    <w:rsid w:val="004E30F2"/>
    <w:rsid w:val="004E58DB"/>
    <w:rsid w:val="004E63AB"/>
    <w:rsid w:val="004E7410"/>
    <w:rsid w:val="004F2E14"/>
    <w:rsid w:val="004F6582"/>
    <w:rsid w:val="004F6E44"/>
    <w:rsid w:val="005070A3"/>
    <w:rsid w:val="00507EE7"/>
    <w:rsid w:val="00512349"/>
    <w:rsid w:val="00513360"/>
    <w:rsid w:val="005144CB"/>
    <w:rsid w:val="00514928"/>
    <w:rsid w:val="0051662A"/>
    <w:rsid w:val="005217AD"/>
    <w:rsid w:val="00522CD8"/>
    <w:rsid w:val="005239A2"/>
    <w:rsid w:val="00523B07"/>
    <w:rsid w:val="00526242"/>
    <w:rsid w:val="005266F5"/>
    <w:rsid w:val="00532FCF"/>
    <w:rsid w:val="00535327"/>
    <w:rsid w:val="00542E7D"/>
    <w:rsid w:val="00543411"/>
    <w:rsid w:val="00544EE0"/>
    <w:rsid w:val="005463C0"/>
    <w:rsid w:val="00546475"/>
    <w:rsid w:val="0055152F"/>
    <w:rsid w:val="005521C1"/>
    <w:rsid w:val="005565AA"/>
    <w:rsid w:val="00556B07"/>
    <w:rsid w:val="005572A8"/>
    <w:rsid w:val="005573E3"/>
    <w:rsid w:val="00557D97"/>
    <w:rsid w:val="00563FE2"/>
    <w:rsid w:val="00570F13"/>
    <w:rsid w:val="00572BBA"/>
    <w:rsid w:val="00573E93"/>
    <w:rsid w:val="005747E8"/>
    <w:rsid w:val="00574EB0"/>
    <w:rsid w:val="0057558B"/>
    <w:rsid w:val="00575E51"/>
    <w:rsid w:val="005764C6"/>
    <w:rsid w:val="00576A02"/>
    <w:rsid w:val="005848FA"/>
    <w:rsid w:val="005868D2"/>
    <w:rsid w:val="00586961"/>
    <w:rsid w:val="00596048"/>
    <w:rsid w:val="005A349E"/>
    <w:rsid w:val="005A6926"/>
    <w:rsid w:val="005A7954"/>
    <w:rsid w:val="005B28AF"/>
    <w:rsid w:val="005B4FF4"/>
    <w:rsid w:val="005B6E4E"/>
    <w:rsid w:val="005B7E02"/>
    <w:rsid w:val="005C5898"/>
    <w:rsid w:val="005D21BD"/>
    <w:rsid w:val="005D256A"/>
    <w:rsid w:val="005D506C"/>
    <w:rsid w:val="005D5C05"/>
    <w:rsid w:val="005E03A1"/>
    <w:rsid w:val="005E2329"/>
    <w:rsid w:val="005E293C"/>
    <w:rsid w:val="005E36E3"/>
    <w:rsid w:val="005E41D8"/>
    <w:rsid w:val="005F0F8A"/>
    <w:rsid w:val="005F1BFE"/>
    <w:rsid w:val="005F6745"/>
    <w:rsid w:val="00601C68"/>
    <w:rsid w:val="0060255A"/>
    <w:rsid w:val="00602571"/>
    <w:rsid w:val="00602F1B"/>
    <w:rsid w:val="00604FC9"/>
    <w:rsid w:val="00606A19"/>
    <w:rsid w:val="00610030"/>
    <w:rsid w:val="0061373C"/>
    <w:rsid w:val="00614AF2"/>
    <w:rsid w:val="00615442"/>
    <w:rsid w:val="00621E95"/>
    <w:rsid w:val="00626656"/>
    <w:rsid w:val="00626899"/>
    <w:rsid w:val="0063106D"/>
    <w:rsid w:val="006345E2"/>
    <w:rsid w:val="00635B5A"/>
    <w:rsid w:val="00635F3B"/>
    <w:rsid w:val="0064385A"/>
    <w:rsid w:val="0064512C"/>
    <w:rsid w:val="00645A87"/>
    <w:rsid w:val="00646AE7"/>
    <w:rsid w:val="00650EBC"/>
    <w:rsid w:val="00656147"/>
    <w:rsid w:val="00656F86"/>
    <w:rsid w:val="00657737"/>
    <w:rsid w:val="00662E3A"/>
    <w:rsid w:val="006653D6"/>
    <w:rsid w:val="00666285"/>
    <w:rsid w:val="006701B1"/>
    <w:rsid w:val="006735E4"/>
    <w:rsid w:val="006752CB"/>
    <w:rsid w:val="00675EF9"/>
    <w:rsid w:val="0067773F"/>
    <w:rsid w:val="006807AB"/>
    <w:rsid w:val="00683525"/>
    <w:rsid w:val="00684204"/>
    <w:rsid w:val="0068788E"/>
    <w:rsid w:val="0069566C"/>
    <w:rsid w:val="00697056"/>
    <w:rsid w:val="006A0A24"/>
    <w:rsid w:val="006A5221"/>
    <w:rsid w:val="006A54F6"/>
    <w:rsid w:val="006B1CB0"/>
    <w:rsid w:val="006B5195"/>
    <w:rsid w:val="006B64BC"/>
    <w:rsid w:val="006C3C53"/>
    <w:rsid w:val="006D4B1D"/>
    <w:rsid w:val="006E04AC"/>
    <w:rsid w:val="006E4A20"/>
    <w:rsid w:val="006E65A8"/>
    <w:rsid w:val="006E6AB7"/>
    <w:rsid w:val="006E771C"/>
    <w:rsid w:val="006F0B7B"/>
    <w:rsid w:val="006F163F"/>
    <w:rsid w:val="006F267E"/>
    <w:rsid w:val="006F53E8"/>
    <w:rsid w:val="006F7211"/>
    <w:rsid w:val="006F7703"/>
    <w:rsid w:val="006F7A51"/>
    <w:rsid w:val="00702B54"/>
    <w:rsid w:val="00703A0A"/>
    <w:rsid w:val="00707086"/>
    <w:rsid w:val="00707A5B"/>
    <w:rsid w:val="00712676"/>
    <w:rsid w:val="00712E96"/>
    <w:rsid w:val="007140F2"/>
    <w:rsid w:val="00715184"/>
    <w:rsid w:val="0071684D"/>
    <w:rsid w:val="00716B44"/>
    <w:rsid w:val="00716E3F"/>
    <w:rsid w:val="007172B5"/>
    <w:rsid w:val="007203A4"/>
    <w:rsid w:val="00721379"/>
    <w:rsid w:val="007217D0"/>
    <w:rsid w:val="007307E3"/>
    <w:rsid w:val="0073192B"/>
    <w:rsid w:val="00732156"/>
    <w:rsid w:val="00735201"/>
    <w:rsid w:val="00735AD9"/>
    <w:rsid w:val="00740690"/>
    <w:rsid w:val="007430A9"/>
    <w:rsid w:val="00744494"/>
    <w:rsid w:val="00744F9C"/>
    <w:rsid w:val="00745994"/>
    <w:rsid w:val="00747263"/>
    <w:rsid w:val="00747421"/>
    <w:rsid w:val="00754500"/>
    <w:rsid w:val="007628F6"/>
    <w:rsid w:val="00762B3F"/>
    <w:rsid w:val="0076336D"/>
    <w:rsid w:val="007660FE"/>
    <w:rsid w:val="00770FC4"/>
    <w:rsid w:val="007739AC"/>
    <w:rsid w:val="007741AC"/>
    <w:rsid w:val="007766F5"/>
    <w:rsid w:val="00776A30"/>
    <w:rsid w:val="00777EF5"/>
    <w:rsid w:val="007811E8"/>
    <w:rsid w:val="00781EE2"/>
    <w:rsid w:val="0078603E"/>
    <w:rsid w:val="007878B1"/>
    <w:rsid w:val="00793775"/>
    <w:rsid w:val="007964D3"/>
    <w:rsid w:val="007A04DB"/>
    <w:rsid w:val="007A0F56"/>
    <w:rsid w:val="007A12E5"/>
    <w:rsid w:val="007A28DD"/>
    <w:rsid w:val="007A301F"/>
    <w:rsid w:val="007B0F9B"/>
    <w:rsid w:val="007B4F59"/>
    <w:rsid w:val="007B7F0E"/>
    <w:rsid w:val="007C0A5C"/>
    <w:rsid w:val="007C4CE6"/>
    <w:rsid w:val="007D1B37"/>
    <w:rsid w:val="007D3C49"/>
    <w:rsid w:val="007D7971"/>
    <w:rsid w:val="007E0DF1"/>
    <w:rsid w:val="007E4CD0"/>
    <w:rsid w:val="007E75A3"/>
    <w:rsid w:val="007F3106"/>
    <w:rsid w:val="007F4A02"/>
    <w:rsid w:val="007F5FDF"/>
    <w:rsid w:val="007F7D83"/>
    <w:rsid w:val="00800116"/>
    <w:rsid w:val="00801720"/>
    <w:rsid w:val="00802553"/>
    <w:rsid w:val="00804608"/>
    <w:rsid w:val="00806FD0"/>
    <w:rsid w:val="008073AC"/>
    <w:rsid w:val="008106B9"/>
    <w:rsid w:val="00810D2D"/>
    <w:rsid w:val="008110C5"/>
    <w:rsid w:val="008123ED"/>
    <w:rsid w:val="00813104"/>
    <w:rsid w:val="00813383"/>
    <w:rsid w:val="00826BA9"/>
    <w:rsid w:val="00830F19"/>
    <w:rsid w:val="00831443"/>
    <w:rsid w:val="0083146F"/>
    <w:rsid w:val="0083213C"/>
    <w:rsid w:val="008323C5"/>
    <w:rsid w:val="00833C46"/>
    <w:rsid w:val="00833CE8"/>
    <w:rsid w:val="0083491C"/>
    <w:rsid w:val="0083554E"/>
    <w:rsid w:val="00837353"/>
    <w:rsid w:val="00840A24"/>
    <w:rsid w:val="00841980"/>
    <w:rsid w:val="00841C2A"/>
    <w:rsid w:val="008427C7"/>
    <w:rsid w:val="00842A77"/>
    <w:rsid w:val="00842CD6"/>
    <w:rsid w:val="00845314"/>
    <w:rsid w:val="00846E66"/>
    <w:rsid w:val="00850375"/>
    <w:rsid w:val="00852207"/>
    <w:rsid w:val="00855052"/>
    <w:rsid w:val="0086154E"/>
    <w:rsid w:val="00861719"/>
    <w:rsid w:val="008636AE"/>
    <w:rsid w:val="008639A8"/>
    <w:rsid w:val="00864137"/>
    <w:rsid w:val="0086530D"/>
    <w:rsid w:val="00865328"/>
    <w:rsid w:val="00866BD9"/>
    <w:rsid w:val="0086748D"/>
    <w:rsid w:val="00867590"/>
    <w:rsid w:val="00875DE5"/>
    <w:rsid w:val="00876A5F"/>
    <w:rsid w:val="00881657"/>
    <w:rsid w:val="00881D73"/>
    <w:rsid w:val="00883273"/>
    <w:rsid w:val="00883697"/>
    <w:rsid w:val="00883A4E"/>
    <w:rsid w:val="008847F5"/>
    <w:rsid w:val="00884FFE"/>
    <w:rsid w:val="008918FD"/>
    <w:rsid w:val="00892C05"/>
    <w:rsid w:val="00893581"/>
    <w:rsid w:val="008A1D11"/>
    <w:rsid w:val="008A35C7"/>
    <w:rsid w:val="008A6750"/>
    <w:rsid w:val="008A7984"/>
    <w:rsid w:val="008B0489"/>
    <w:rsid w:val="008B1D76"/>
    <w:rsid w:val="008B22BF"/>
    <w:rsid w:val="008B3151"/>
    <w:rsid w:val="008B4BCF"/>
    <w:rsid w:val="008B5ABE"/>
    <w:rsid w:val="008B7C81"/>
    <w:rsid w:val="008C094C"/>
    <w:rsid w:val="008C224F"/>
    <w:rsid w:val="008C26F8"/>
    <w:rsid w:val="008C32E8"/>
    <w:rsid w:val="008C4A07"/>
    <w:rsid w:val="008D13EE"/>
    <w:rsid w:val="008D20EE"/>
    <w:rsid w:val="008D4F10"/>
    <w:rsid w:val="008E0E84"/>
    <w:rsid w:val="008E1CF2"/>
    <w:rsid w:val="008E35C4"/>
    <w:rsid w:val="008E417A"/>
    <w:rsid w:val="008E5353"/>
    <w:rsid w:val="008E558D"/>
    <w:rsid w:val="008E625D"/>
    <w:rsid w:val="008E63B7"/>
    <w:rsid w:val="008E6AD0"/>
    <w:rsid w:val="008E746E"/>
    <w:rsid w:val="008E7928"/>
    <w:rsid w:val="008F2580"/>
    <w:rsid w:val="008F3687"/>
    <w:rsid w:val="00900E43"/>
    <w:rsid w:val="00902014"/>
    <w:rsid w:val="009038B0"/>
    <w:rsid w:val="00905697"/>
    <w:rsid w:val="0091085F"/>
    <w:rsid w:val="00915A1D"/>
    <w:rsid w:val="009169D0"/>
    <w:rsid w:val="009202B6"/>
    <w:rsid w:val="00922466"/>
    <w:rsid w:val="00923D86"/>
    <w:rsid w:val="0092525F"/>
    <w:rsid w:val="0092566D"/>
    <w:rsid w:val="00925923"/>
    <w:rsid w:val="00925D29"/>
    <w:rsid w:val="0092612B"/>
    <w:rsid w:val="0093035E"/>
    <w:rsid w:val="00931380"/>
    <w:rsid w:val="00931F00"/>
    <w:rsid w:val="00940F7C"/>
    <w:rsid w:val="009444A7"/>
    <w:rsid w:val="00945A9F"/>
    <w:rsid w:val="00945E07"/>
    <w:rsid w:val="009512E3"/>
    <w:rsid w:val="00957463"/>
    <w:rsid w:val="00964CD6"/>
    <w:rsid w:val="00973719"/>
    <w:rsid w:val="00973F4F"/>
    <w:rsid w:val="00974A7F"/>
    <w:rsid w:val="009801F4"/>
    <w:rsid w:val="009806C6"/>
    <w:rsid w:val="00981E35"/>
    <w:rsid w:val="0098369F"/>
    <w:rsid w:val="009901E8"/>
    <w:rsid w:val="00990B7E"/>
    <w:rsid w:val="00997062"/>
    <w:rsid w:val="00997C40"/>
    <w:rsid w:val="00997EEA"/>
    <w:rsid w:val="009A006F"/>
    <w:rsid w:val="009A096F"/>
    <w:rsid w:val="009A26C3"/>
    <w:rsid w:val="009A36B4"/>
    <w:rsid w:val="009A4979"/>
    <w:rsid w:val="009B07BF"/>
    <w:rsid w:val="009B5F4A"/>
    <w:rsid w:val="009C05D3"/>
    <w:rsid w:val="009C3950"/>
    <w:rsid w:val="009C5F28"/>
    <w:rsid w:val="009C5F80"/>
    <w:rsid w:val="009C7ABC"/>
    <w:rsid w:val="009D0E92"/>
    <w:rsid w:val="009D2D73"/>
    <w:rsid w:val="009E0839"/>
    <w:rsid w:val="009E10E5"/>
    <w:rsid w:val="009E13BF"/>
    <w:rsid w:val="009E2313"/>
    <w:rsid w:val="009E62D6"/>
    <w:rsid w:val="009F176C"/>
    <w:rsid w:val="009F1BD8"/>
    <w:rsid w:val="009F243D"/>
    <w:rsid w:val="009F2AD1"/>
    <w:rsid w:val="009F4D37"/>
    <w:rsid w:val="009F508E"/>
    <w:rsid w:val="009F57D3"/>
    <w:rsid w:val="009F6D2D"/>
    <w:rsid w:val="00A0611C"/>
    <w:rsid w:val="00A070B7"/>
    <w:rsid w:val="00A101E4"/>
    <w:rsid w:val="00A12255"/>
    <w:rsid w:val="00A12BB0"/>
    <w:rsid w:val="00A12F43"/>
    <w:rsid w:val="00A12F9C"/>
    <w:rsid w:val="00A2161E"/>
    <w:rsid w:val="00A23C01"/>
    <w:rsid w:val="00A261D1"/>
    <w:rsid w:val="00A30DB1"/>
    <w:rsid w:val="00A33F54"/>
    <w:rsid w:val="00A35DED"/>
    <w:rsid w:val="00A44423"/>
    <w:rsid w:val="00A4704D"/>
    <w:rsid w:val="00A47B1F"/>
    <w:rsid w:val="00A501FE"/>
    <w:rsid w:val="00A5134D"/>
    <w:rsid w:val="00A57571"/>
    <w:rsid w:val="00A57F05"/>
    <w:rsid w:val="00A60422"/>
    <w:rsid w:val="00A62707"/>
    <w:rsid w:val="00A645C4"/>
    <w:rsid w:val="00A73109"/>
    <w:rsid w:val="00A73D56"/>
    <w:rsid w:val="00A7453C"/>
    <w:rsid w:val="00A7582A"/>
    <w:rsid w:val="00A75966"/>
    <w:rsid w:val="00A75FC8"/>
    <w:rsid w:val="00A82DA1"/>
    <w:rsid w:val="00A82E52"/>
    <w:rsid w:val="00A83BDB"/>
    <w:rsid w:val="00A871D5"/>
    <w:rsid w:val="00A8724C"/>
    <w:rsid w:val="00A90847"/>
    <w:rsid w:val="00A92985"/>
    <w:rsid w:val="00A92DAB"/>
    <w:rsid w:val="00A93A41"/>
    <w:rsid w:val="00A93BCB"/>
    <w:rsid w:val="00A95E7D"/>
    <w:rsid w:val="00AA0882"/>
    <w:rsid w:val="00AA102C"/>
    <w:rsid w:val="00AA5F6C"/>
    <w:rsid w:val="00AB20CD"/>
    <w:rsid w:val="00AB7DFC"/>
    <w:rsid w:val="00AC1547"/>
    <w:rsid w:val="00AC5DF7"/>
    <w:rsid w:val="00AE009C"/>
    <w:rsid w:val="00AE061D"/>
    <w:rsid w:val="00AE0F01"/>
    <w:rsid w:val="00AE2809"/>
    <w:rsid w:val="00AE346E"/>
    <w:rsid w:val="00AE5A81"/>
    <w:rsid w:val="00AF31E7"/>
    <w:rsid w:val="00AF35E1"/>
    <w:rsid w:val="00AF3C87"/>
    <w:rsid w:val="00AF4CB1"/>
    <w:rsid w:val="00AF5C7F"/>
    <w:rsid w:val="00AF5DFD"/>
    <w:rsid w:val="00AF675E"/>
    <w:rsid w:val="00AF76F1"/>
    <w:rsid w:val="00AF796D"/>
    <w:rsid w:val="00B01378"/>
    <w:rsid w:val="00B029D3"/>
    <w:rsid w:val="00B06592"/>
    <w:rsid w:val="00B076AF"/>
    <w:rsid w:val="00B20B2A"/>
    <w:rsid w:val="00B21EA4"/>
    <w:rsid w:val="00B22A8D"/>
    <w:rsid w:val="00B24226"/>
    <w:rsid w:val="00B26403"/>
    <w:rsid w:val="00B27B35"/>
    <w:rsid w:val="00B3461A"/>
    <w:rsid w:val="00B366AF"/>
    <w:rsid w:val="00B36E71"/>
    <w:rsid w:val="00B372DA"/>
    <w:rsid w:val="00B409F4"/>
    <w:rsid w:val="00B427A5"/>
    <w:rsid w:val="00B427DD"/>
    <w:rsid w:val="00B4507C"/>
    <w:rsid w:val="00B612CB"/>
    <w:rsid w:val="00B62E75"/>
    <w:rsid w:val="00B64CD2"/>
    <w:rsid w:val="00B66A47"/>
    <w:rsid w:val="00B66D93"/>
    <w:rsid w:val="00B726C3"/>
    <w:rsid w:val="00B726C4"/>
    <w:rsid w:val="00B734D8"/>
    <w:rsid w:val="00B75A59"/>
    <w:rsid w:val="00B763D0"/>
    <w:rsid w:val="00B7683A"/>
    <w:rsid w:val="00B77762"/>
    <w:rsid w:val="00B80117"/>
    <w:rsid w:val="00B8030E"/>
    <w:rsid w:val="00B82BF7"/>
    <w:rsid w:val="00B82D4B"/>
    <w:rsid w:val="00B85416"/>
    <w:rsid w:val="00B87A4A"/>
    <w:rsid w:val="00B91BD9"/>
    <w:rsid w:val="00B93072"/>
    <w:rsid w:val="00B97259"/>
    <w:rsid w:val="00BA0080"/>
    <w:rsid w:val="00BA394D"/>
    <w:rsid w:val="00BA5158"/>
    <w:rsid w:val="00BA7D30"/>
    <w:rsid w:val="00BB06C5"/>
    <w:rsid w:val="00BB2869"/>
    <w:rsid w:val="00BB5107"/>
    <w:rsid w:val="00BB7550"/>
    <w:rsid w:val="00BB7C43"/>
    <w:rsid w:val="00BC0120"/>
    <w:rsid w:val="00BC06B4"/>
    <w:rsid w:val="00BC3F11"/>
    <w:rsid w:val="00BC5F19"/>
    <w:rsid w:val="00BC6103"/>
    <w:rsid w:val="00BC655A"/>
    <w:rsid w:val="00BC73F4"/>
    <w:rsid w:val="00BD28C5"/>
    <w:rsid w:val="00BD45FF"/>
    <w:rsid w:val="00BD48D6"/>
    <w:rsid w:val="00BD6D07"/>
    <w:rsid w:val="00BE03A4"/>
    <w:rsid w:val="00BE1DFC"/>
    <w:rsid w:val="00BE1E5B"/>
    <w:rsid w:val="00BE51C2"/>
    <w:rsid w:val="00BE5A69"/>
    <w:rsid w:val="00BE7378"/>
    <w:rsid w:val="00BE7415"/>
    <w:rsid w:val="00BE7D19"/>
    <w:rsid w:val="00BF0B30"/>
    <w:rsid w:val="00BF1326"/>
    <w:rsid w:val="00BF221A"/>
    <w:rsid w:val="00BF2A78"/>
    <w:rsid w:val="00BF4062"/>
    <w:rsid w:val="00C00293"/>
    <w:rsid w:val="00C02359"/>
    <w:rsid w:val="00C024A1"/>
    <w:rsid w:val="00C024C0"/>
    <w:rsid w:val="00C03DA3"/>
    <w:rsid w:val="00C05C25"/>
    <w:rsid w:val="00C0704C"/>
    <w:rsid w:val="00C07128"/>
    <w:rsid w:val="00C1017A"/>
    <w:rsid w:val="00C10F6C"/>
    <w:rsid w:val="00C112CF"/>
    <w:rsid w:val="00C11E7E"/>
    <w:rsid w:val="00C12FE2"/>
    <w:rsid w:val="00C16A56"/>
    <w:rsid w:val="00C2102E"/>
    <w:rsid w:val="00C2385F"/>
    <w:rsid w:val="00C26CFF"/>
    <w:rsid w:val="00C30F22"/>
    <w:rsid w:val="00C3203E"/>
    <w:rsid w:val="00C326EA"/>
    <w:rsid w:val="00C34CF4"/>
    <w:rsid w:val="00C36890"/>
    <w:rsid w:val="00C406A8"/>
    <w:rsid w:val="00C53F40"/>
    <w:rsid w:val="00C5686A"/>
    <w:rsid w:val="00C62965"/>
    <w:rsid w:val="00C62B46"/>
    <w:rsid w:val="00C6302B"/>
    <w:rsid w:val="00C66434"/>
    <w:rsid w:val="00C673D0"/>
    <w:rsid w:val="00C67DE0"/>
    <w:rsid w:val="00C71308"/>
    <w:rsid w:val="00C71518"/>
    <w:rsid w:val="00C723E5"/>
    <w:rsid w:val="00C80072"/>
    <w:rsid w:val="00C8295D"/>
    <w:rsid w:val="00C83429"/>
    <w:rsid w:val="00C95707"/>
    <w:rsid w:val="00C97DE9"/>
    <w:rsid w:val="00CA01C7"/>
    <w:rsid w:val="00CA1AC5"/>
    <w:rsid w:val="00CA2DCD"/>
    <w:rsid w:val="00CA30EB"/>
    <w:rsid w:val="00CA57F9"/>
    <w:rsid w:val="00CA7040"/>
    <w:rsid w:val="00CB158E"/>
    <w:rsid w:val="00CB3367"/>
    <w:rsid w:val="00CB59C3"/>
    <w:rsid w:val="00CB621B"/>
    <w:rsid w:val="00CC053D"/>
    <w:rsid w:val="00CC509B"/>
    <w:rsid w:val="00CC63C0"/>
    <w:rsid w:val="00CC6C18"/>
    <w:rsid w:val="00CD3C36"/>
    <w:rsid w:val="00CD6564"/>
    <w:rsid w:val="00CE0FB5"/>
    <w:rsid w:val="00CE527F"/>
    <w:rsid w:val="00CE5815"/>
    <w:rsid w:val="00CE7BDC"/>
    <w:rsid w:val="00CF1AFF"/>
    <w:rsid w:val="00CF5909"/>
    <w:rsid w:val="00CF78B8"/>
    <w:rsid w:val="00D02278"/>
    <w:rsid w:val="00D05BC0"/>
    <w:rsid w:val="00D062A0"/>
    <w:rsid w:val="00D075BF"/>
    <w:rsid w:val="00D0799F"/>
    <w:rsid w:val="00D13CF6"/>
    <w:rsid w:val="00D14229"/>
    <w:rsid w:val="00D16D56"/>
    <w:rsid w:val="00D308EB"/>
    <w:rsid w:val="00D312C5"/>
    <w:rsid w:val="00D31680"/>
    <w:rsid w:val="00D32ADD"/>
    <w:rsid w:val="00D3469F"/>
    <w:rsid w:val="00D35E45"/>
    <w:rsid w:val="00D36017"/>
    <w:rsid w:val="00D36AB9"/>
    <w:rsid w:val="00D36C5F"/>
    <w:rsid w:val="00D43663"/>
    <w:rsid w:val="00D45DB3"/>
    <w:rsid w:val="00D46715"/>
    <w:rsid w:val="00D47205"/>
    <w:rsid w:val="00D47733"/>
    <w:rsid w:val="00D550BD"/>
    <w:rsid w:val="00D61088"/>
    <w:rsid w:val="00D625BE"/>
    <w:rsid w:val="00D64914"/>
    <w:rsid w:val="00D64A03"/>
    <w:rsid w:val="00D64FB2"/>
    <w:rsid w:val="00D66974"/>
    <w:rsid w:val="00D71BC7"/>
    <w:rsid w:val="00D7357D"/>
    <w:rsid w:val="00D74F9C"/>
    <w:rsid w:val="00D82999"/>
    <w:rsid w:val="00D848B8"/>
    <w:rsid w:val="00D84E72"/>
    <w:rsid w:val="00D90D6D"/>
    <w:rsid w:val="00D954E0"/>
    <w:rsid w:val="00D9613B"/>
    <w:rsid w:val="00DA07B8"/>
    <w:rsid w:val="00DA1B78"/>
    <w:rsid w:val="00DA2C1D"/>
    <w:rsid w:val="00DA41DD"/>
    <w:rsid w:val="00DA4BDA"/>
    <w:rsid w:val="00DA59EE"/>
    <w:rsid w:val="00DA736E"/>
    <w:rsid w:val="00DB0E34"/>
    <w:rsid w:val="00DB2858"/>
    <w:rsid w:val="00DB2ACC"/>
    <w:rsid w:val="00DB2C24"/>
    <w:rsid w:val="00DB4284"/>
    <w:rsid w:val="00DB53D4"/>
    <w:rsid w:val="00DB7A94"/>
    <w:rsid w:val="00DC0544"/>
    <w:rsid w:val="00DC10DE"/>
    <w:rsid w:val="00DC43AE"/>
    <w:rsid w:val="00DD1597"/>
    <w:rsid w:val="00DD6683"/>
    <w:rsid w:val="00DD6E73"/>
    <w:rsid w:val="00DD6FBE"/>
    <w:rsid w:val="00DE3392"/>
    <w:rsid w:val="00DE45B8"/>
    <w:rsid w:val="00DE4ABA"/>
    <w:rsid w:val="00DE6147"/>
    <w:rsid w:val="00DE6498"/>
    <w:rsid w:val="00DE7E65"/>
    <w:rsid w:val="00DF044C"/>
    <w:rsid w:val="00DF5540"/>
    <w:rsid w:val="00DF578D"/>
    <w:rsid w:val="00DF58BB"/>
    <w:rsid w:val="00E00AFB"/>
    <w:rsid w:val="00E01C33"/>
    <w:rsid w:val="00E05E12"/>
    <w:rsid w:val="00E13B37"/>
    <w:rsid w:val="00E15CB3"/>
    <w:rsid w:val="00E168B4"/>
    <w:rsid w:val="00E238AB"/>
    <w:rsid w:val="00E23A73"/>
    <w:rsid w:val="00E245F6"/>
    <w:rsid w:val="00E26395"/>
    <w:rsid w:val="00E269C4"/>
    <w:rsid w:val="00E27637"/>
    <w:rsid w:val="00E3110F"/>
    <w:rsid w:val="00E338BF"/>
    <w:rsid w:val="00E404D6"/>
    <w:rsid w:val="00E426F7"/>
    <w:rsid w:val="00E45011"/>
    <w:rsid w:val="00E4592E"/>
    <w:rsid w:val="00E4658C"/>
    <w:rsid w:val="00E50376"/>
    <w:rsid w:val="00E51E69"/>
    <w:rsid w:val="00E557DC"/>
    <w:rsid w:val="00E5685C"/>
    <w:rsid w:val="00E57F5C"/>
    <w:rsid w:val="00E61AEB"/>
    <w:rsid w:val="00E62CAF"/>
    <w:rsid w:val="00E63F76"/>
    <w:rsid w:val="00E6443E"/>
    <w:rsid w:val="00E65791"/>
    <w:rsid w:val="00E66D0A"/>
    <w:rsid w:val="00E67A61"/>
    <w:rsid w:val="00E76E94"/>
    <w:rsid w:val="00E77D0A"/>
    <w:rsid w:val="00E82C38"/>
    <w:rsid w:val="00E82E71"/>
    <w:rsid w:val="00E90FA4"/>
    <w:rsid w:val="00E924BC"/>
    <w:rsid w:val="00E92BAB"/>
    <w:rsid w:val="00E94373"/>
    <w:rsid w:val="00E94485"/>
    <w:rsid w:val="00E9609A"/>
    <w:rsid w:val="00E96EB4"/>
    <w:rsid w:val="00E97AFB"/>
    <w:rsid w:val="00EA0574"/>
    <w:rsid w:val="00EA2FC7"/>
    <w:rsid w:val="00EA3A32"/>
    <w:rsid w:val="00EA4D17"/>
    <w:rsid w:val="00EA6C96"/>
    <w:rsid w:val="00EA7DB7"/>
    <w:rsid w:val="00EB280B"/>
    <w:rsid w:val="00EB6E0E"/>
    <w:rsid w:val="00EC22C6"/>
    <w:rsid w:val="00EC39A1"/>
    <w:rsid w:val="00EC457F"/>
    <w:rsid w:val="00EC6043"/>
    <w:rsid w:val="00ED2B4B"/>
    <w:rsid w:val="00ED325D"/>
    <w:rsid w:val="00EE07EF"/>
    <w:rsid w:val="00EE25A0"/>
    <w:rsid w:val="00EE27E3"/>
    <w:rsid w:val="00EE5DA0"/>
    <w:rsid w:val="00EE63B1"/>
    <w:rsid w:val="00EF0AD3"/>
    <w:rsid w:val="00EF4D36"/>
    <w:rsid w:val="00F03E26"/>
    <w:rsid w:val="00F04CD4"/>
    <w:rsid w:val="00F05C2A"/>
    <w:rsid w:val="00F062B0"/>
    <w:rsid w:val="00F067E2"/>
    <w:rsid w:val="00F12723"/>
    <w:rsid w:val="00F12889"/>
    <w:rsid w:val="00F128B2"/>
    <w:rsid w:val="00F15FC1"/>
    <w:rsid w:val="00F16333"/>
    <w:rsid w:val="00F17CF6"/>
    <w:rsid w:val="00F21DD6"/>
    <w:rsid w:val="00F23B05"/>
    <w:rsid w:val="00F26B1F"/>
    <w:rsid w:val="00F33674"/>
    <w:rsid w:val="00F34695"/>
    <w:rsid w:val="00F35D04"/>
    <w:rsid w:val="00F36300"/>
    <w:rsid w:val="00F37178"/>
    <w:rsid w:val="00F431CC"/>
    <w:rsid w:val="00F44149"/>
    <w:rsid w:val="00F44B25"/>
    <w:rsid w:val="00F45674"/>
    <w:rsid w:val="00F46798"/>
    <w:rsid w:val="00F4796C"/>
    <w:rsid w:val="00F5107B"/>
    <w:rsid w:val="00F555AC"/>
    <w:rsid w:val="00F614A8"/>
    <w:rsid w:val="00F62D4B"/>
    <w:rsid w:val="00F7030A"/>
    <w:rsid w:val="00F70CE7"/>
    <w:rsid w:val="00F77BAA"/>
    <w:rsid w:val="00F835F4"/>
    <w:rsid w:val="00FA1036"/>
    <w:rsid w:val="00FA22F1"/>
    <w:rsid w:val="00FA253F"/>
    <w:rsid w:val="00FA4858"/>
    <w:rsid w:val="00FA4D45"/>
    <w:rsid w:val="00FA741E"/>
    <w:rsid w:val="00FB0DDD"/>
    <w:rsid w:val="00FB2865"/>
    <w:rsid w:val="00FB2AFE"/>
    <w:rsid w:val="00FB3A62"/>
    <w:rsid w:val="00FB6AA9"/>
    <w:rsid w:val="00FC195B"/>
    <w:rsid w:val="00FC36DF"/>
    <w:rsid w:val="00FC40A6"/>
    <w:rsid w:val="00FC4E09"/>
    <w:rsid w:val="00FC62D6"/>
    <w:rsid w:val="00FC6C42"/>
    <w:rsid w:val="00FD244F"/>
    <w:rsid w:val="00FD7DB2"/>
    <w:rsid w:val="00FE0C9B"/>
    <w:rsid w:val="00FE2F3A"/>
    <w:rsid w:val="00FE409B"/>
    <w:rsid w:val="00FE4C60"/>
    <w:rsid w:val="00FE4FFC"/>
    <w:rsid w:val="00FE7DC4"/>
    <w:rsid w:val="00FF2293"/>
    <w:rsid w:val="00FF3B41"/>
    <w:rsid w:val="00FF3F06"/>
    <w:rsid w:val="00FF524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4C309"/>
  <w15:docId w15:val="{A49D15E2-C02F-4E3C-BF76-61EBC5F5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B7D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B7D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615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4A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4A7F"/>
  </w:style>
  <w:style w:type="paragraph" w:styleId="Pidipagina">
    <w:name w:val="footer"/>
    <w:basedOn w:val="Normale"/>
    <w:link w:val="PidipaginaCarattere"/>
    <w:uiPriority w:val="99"/>
    <w:unhideWhenUsed/>
    <w:rsid w:val="00974A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4A7F"/>
  </w:style>
  <w:style w:type="character" w:styleId="Collegamentoipertestuale">
    <w:name w:val="Hyperlink"/>
    <w:basedOn w:val="Carpredefinitoparagrafo"/>
    <w:uiPriority w:val="99"/>
    <w:unhideWhenUsed/>
    <w:rsid w:val="00DE45B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CD6"/>
    <w:rPr>
      <w:rFonts w:ascii="Tahoma" w:hAnsi="Tahoma" w:cs="Tahoma"/>
      <w:sz w:val="16"/>
      <w:szCs w:val="16"/>
    </w:rPr>
  </w:style>
  <w:style w:type="paragraph" w:styleId="Paragrafoelenco">
    <w:name w:val="List Paragraph"/>
    <w:aliases w:val="Table of contents numbered,Elenco num ARGEA,body,Odsek zoznamu2,Paragrafo elenco puntato"/>
    <w:basedOn w:val="Normale"/>
    <w:link w:val="ParagrafoelencoCarattere"/>
    <w:uiPriority w:val="34"/>
    <w:qFormat/>
    <w:rsid w:val="00842CD6"/>
    <w:pPr>
      <w:ind w:left="720"/>
      <w:contextualSpacing/>
    </w:pPr>
  </w:style>
  <w:style w:type="table" w:styleId="Grigliatabella">
    <w:name w:val="Table Grid"/>
    <w:basedOn w:val="Tabellanormale"/>
    <w:uiPriority w:val="39"/>
    <w:rsid w:val="00842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,Elenco num ARGEA Carattere,body Carattere,Odsek zoznamu2 Carattere,Paragrafo elenco puntato Carattere"/>
    <w:link w:val="Paragrafoelenco"/>
    <w:uiPriority w:val="34"/>
    <w:rsid w:val="00EB280B"/>
  </w:style>
  <w:style w:type="paragraph" w:customStyle="1" w:styleId="PONMetroTitoloCopertina">
    <w:name w:val="PONMetro | Titolo Copertina"/>
    <w:basedOn w:val="Normale"/>
    <w:qFormat/>
    <w:rsid w:val="0033359D"/>
    <w:pPr>
      <w:spacing w:after="120" w:line="240" w:lineRule="auto"/>
      <w:jc w:val="both"/>
    </w:pPr>
    <w:rPr>
      <w:rFonts w:ascii="Calibri" w:hAnsi="Calibri" w:cs="Times New Roman"/>
      <w:b/>
      <w:color w:val="FFFFFF" w:themeColor="background1"/>
      <w:sz w:val="84"/>
      <w:szCs w:val="8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B7D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B7D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AB7DFC"/>
    <w:pPr>
      <w:spacing w:line="259" w:lineRule="auto"/>
      <w:outlineLvl w:val="9"/>
    </w:pPr>
  </w:style>
  <w:style w:type="paragraph" w:styleId="Sommario1">
    <w:name w:val="toc 1"/>
    <w:basedOn w:val="Normale"/>
    <w:next w:val="Normale"/>
    <w:autoRedefine/>
    <w:uiPriority w:val="39"/>
    <w:unhideWhenUsed/>
    <w:rsid w:val="00EE63B1"/>
    <w:pPr>
      <w:tabs>
        <w:tab w:val="right" w:leader="dot" w:pos="9628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AB7DFC"/>
    <w:pPr>
      <w:spacing w:after="100"/>
      <w:ind w:left="220"/>
    </w:pPr>
  </w:style>
  <w:style w:type="paragraph" w:customStyle="1" w:styleId="NormaleVerdana">
    <w:name w:val="Normale + Verdana"/>
    <w:basedOn w:val="Normale"/>
    <w:link w:val="NormaleVerdanaCarattere"/>
    <w:rsid w:val="00513360"/>
    <w:pPr>
      <w:tabs>
        <w:tab w:val="left" w:pos="0"/>
        <w:tab w:val="right" w:pos="9639"/>
      </w:tabs>
      <w:spacing w:after="0" w:line="360" w:lineRule="auto"/>
      <w:jc w:val="both"/>
    </w:pPr>
    <w:rPr>
      <w:rFonts w:ascii="Verdana" w:eastAsia="Times New Roman" w:hAnsi="Verdana" w:cs="Arial"/>
      <w:sz w:val="20"/>
      <w:szCs w:val="24"/>
    </w:rPr>
  </w:style>
  <w:style w:type="character" w:customStyle="1" w:styleId="NormaleVerdanaCarattere">
    <w:name w:val="Normale + Verdana Carattere"/>
    <w:link w:val="NormaleVerdana"/>
    <w:rsid w:val="00513360"/>
    <w:rPr>
      <w:rFonts w:ascii="Verdana" w:eastAsia="Times New Roman" w:hAnsi="Verdana" w:cs="Arial"/>
      <w:sz w:val="20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qFormat/>
    <w:rsid w:val="00FB2AFE"/>
    <w:pPr>
      <w:tabs>
        <w:tab w:val="left" w:pos="0"/>
        <w:tab w:val="right" w:pos="9639"/>
      </w:tabs>
      <w:spacing w:after="0" w:line="240" w:lineRule="auto"/>
      <w:jc w:val="both"/>
    </w:pPr>
    <w:rPr>
      <w:rFonts w:cs="Times New Roman"/>
      <w:sz w:val="18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FB2AFE"/>
    <w:rPr>
      <w:rFonts w:cs="Times New Roman"/>
      <w:sz w:val="18"/>
      <w:szCs w:val="24"/>
    </w:rPr>
  </w:style>
  <w:style w:type="character" w:styleId="Rimandonotaapidipagina">
    <w:name w:val="footnote reference"/>
    <w:aliases w:val="footnote sign,Footnote symbol,Nota a piè di pagina"/>
    <w:basedOn w:val="Carpredefinitoparagrafo"/>
    <w:uiPriority w:val="99"/>
    <w:unhideWhenUsed/>
    <w:rsid w:val="00FB2AFE"/>
    <w:rPr>
      <w:vertAlign w:val="superscript"/>
    </w:rPr>
  </w:style>
  <w:style w:type="paragraph" w:styleId="Revisione">
    <w:name w:val="Revision"/>
    <w:hidden/>
    <w:uiPriority w:val="99"/>
    <w:semiHidden/>
    <w:rsid w:val="00A4704D"/>
    <w:pPr>
      <w:spacing w:after="0" w:line="240" w:lineRule="auto"/>
    </w:pPr>
  </w:style>
  <w:style w:type="character" w:customStyle="1" w:styleId="Titolo3Carattere">
    <w:name w:val="Titolo 3 Carattere"/>
    <w:basedOn w:val="Carpredefinitoparagrafo"/>
    <w:link w:val="Titolo3"/>
    <w:uiPriority w:val="9"/>
    <w:rsid w:val="008615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86154E"/>
    <w:pPr>
      <w:spacing w:after="100"/>
      <w:ind w:left="440"/>
    </w:pPr>
  </w:style>
  <w:style w:type="paragraph" w:styleId="Didascalia">
    <w:name w:val="caption"/>
    <w:basedOn w:val="Normale"/>
    <w:next w:val="Normale"/>
    <w:uiPriority w:val="35"/>
    <w:unhideWhenUsed/>
    <w:qFormat/>
    <w:rsid w:val="000C539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corsivo">
    <w:name w:val="Emphasis"/>
    <w:basedOn w:val="Carpredefinitoparagrafo"/>
    <w:qFormat/>
    <w:rsid w:val="00E92BAB"/>
    <w:rPr>
      <w:rFonts w:cs="Times New Roman"/>
      <w:b/>
      <w:i/>
      <w:color w:val="5A5A5A"/>
    </w:rPr>
  </w:style>
  <w:style w:type="character" w:styleId="Enfasiintensa">
    <w:name w:val="Intense Emphasis"/>
    <w:basedOn w:val="Carpredefinitoparagrafo"/>
    <w:uiPriority w:val="99"/>
    <w:qFormat/>
    <w:rsid w:val="00CD3C36"/>
    <w:rPr>
      <w:rFonts w:cs="Times New Roman"/>
      <w:b/>
      <w:i/>
      <w:color w:val="4F81BD"/>
      <w:sz w:val="22"/>
    </w:rPr>
  </w:style>
  <w:style w:type="paragraph" w:styleId="Testonormale">
    <w:name w:val="Plain Text"/>
    <w:basedOn w:val="Normale"/>
    <w:link w:val="TestonormaleCarattere"/>
    <w:uiPriority w:val="99"/>
    <w:unhideWhenUsed/>
    <w:rsid w:val="009A006F"/>
    <w:pPr>
      <w:spacing w:after="0" w:line="240" w:lineRule="auto"/>
    </w:pPr>
    <w:rPr>
      <w:rFonts w:ascii="Calibri" w:eastAsiaTheme="minorHAnsi" w:hAnsi="Calibri" w:cs="Calibri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A006F"/>
    <w:rPr>
      <w:rFonts w:ascii="Calibri" w:eastAsiaTheme="minorHAnsi" w:hAnsi="Calibri" w:cs="Calibri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564C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12E96"/>
    <w:pPr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637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372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372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37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3727"/>
    <w:rPr>
      <w:b/>
      <w:bCs/>
      <w:sz w:val="20"/>
      <w:szCs w:val="20"/>
    </w:rPr>
  </w:style>
  <w:style w:type="paragraph" w:customStyle="1" w:styleId="Default">
    <w:name w:val="Default"/>
    <w:rsid w:val="002406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essunaspaziatura">
    <w:name w:val="No Spacing"/>
    <w:link w:val="NessunaspaziaturaCarattere"/>
    <w:uiPriority w:val="1"/>
    <w:qFormat/>
    <w:rsid w:val="008A35C7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A3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01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6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90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756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97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95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916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66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0551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207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223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1366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9022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486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7156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0218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62702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67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75980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9023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80433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70688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247489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081742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06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59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0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87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9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2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81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87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6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875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9115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4674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0149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4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17281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0104E27532E4958AD8B201C34CD47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F7627A-D856-46C0-89D7-57F0BC71B33B}"/>
      </w:docPartPr>
      <w:docPartBody>
        <w:p w:rsidR="009C6592" w:rsidRDefault="009C6592" w:rsidP="009C6592">
          <w:pPr>
            <w:pStyle w:val="10104E27532E4958AD8B201C34CD470D"/>
          </w:pPr>
          <w:r>
            <w:rPr>
              <w:color w:val="0F4761" w:themeColor="accent1" w:themeShade="BF"/>
              <w:sz w:val="24"/>
              <w:szCs w:val="24"/>
            </w:rPr>
            <w:t>[Nome della società]</w:t>
          </w:r>
        </w:p>
      </w:docPartBody>
    </w:docPart>
    <w:docPart>
      <w:docPartPr>
        <w:name w:val="E7C7935257964F7889AF075EFBC91D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646B53-AFAD-4FBF-AEF9-4B1962D5F51E}"/>
      </w:docPartPr>
      <w:docPartBody>
        <w:p w:rsidR="009C6592" w:rsidRDefault="009C6592" w:rsidP="009C6592">
          <w:pPr>
            <w:pStyle w:val="E7C7935257964F7889AF075EFBC91DCB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[Titolo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592"/>
    <w:rsid w:val="000E27A5"/>
    <w:rsid w:val="003E5352"/>
    <w:rsid w:val="009C6592"/>
    <w:rsid w:val="00B447A2"/>
    <w:rsid w:val="00E2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10104E27532E4958AD8B201C34CD470D">
    <w:name w:val="10104E27532E4958AD8B201C34CD470D"/>
    <w:rsid w:val="009C6592"/>
  </w:style>
  <w:style w:type="paragraph" w:customStyle="1" w:styleId="E7C7935257964F7889AF075EFBC91DCB">
    <w:name w:val="E7C7935257964F7889AF075EFBC91DCB"/>
    <w:rsid w:val="009C65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5C671-80E3-4EA9-80D7-EC2610AEC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VALUTAZIONE INIZIALE DEL RISCHIO DI FRODE</vt:lpstr>
    </vt:vector>
  </TitlesOfParts>
  <Company>PN JTF Italia 2021-2027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VALUTAZIONE INIZIALE DEL RISCHIO DI FRODE</dc:title>
  <dc:creator>Scardigno Tiziana</dc:creator>
  <cp:lastModifiedBy>stefania civello</cp:lastModifiedBy>
  <cp:revision>4</cp:revision>
  <cp:lastPrinted>2017-11-28T11:33:00Z</cp:lastPrinted>
  <dcterms:created xsi:type="dcterms:W3CDTF">2024-07-16T14:23:00Z</dcterms:created>
  <dcterms:modified xsi:type="dcterms:W3CDTF">2024-08-09T17:10:00Z</dcterms:modified>
</cp:coreProperties>
</file>